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B0410" w14:textId="77777777" w:rsidR="00BB21C5" w:rsidRPr="003241AE" w:rsidRDefault="00BB21C5" w:rsidP="00BB21C5">
      <w:pPr>
        <w:tabs>
          <w:tab w:val="left" w:pos="567"/>
          <w:tab w:val="left" w:pos="1134"/>
          <w:tab w:val="left" w:pos="5387"/>
        </w:tabs>
        <w:ind w:left="-567" w:right="141"/>
        <w:jc w:val="center"/>
        <w:rPr>
          <w:rFonts w:ascii="Times New Roman" w:hAnsi="Times New Roman" w:cs="Times New Roman"/>
          <w:b/>
          <w:bCs/>
        </w:rPr>
      </w:pPr>
      <w:r w:rsidRPr="003241AE">
        <w:rPr>
          <w:rFonts w:ascii="Times New Roman" w:hAnsi="Times New Roman" w:cs="Times New Roman"/>
          <w:b/>
          <w:bCs/>
        </w:rPr>
        <w:t>Протокол</w:t>
      </w:r>
    </w:p>
    <w:p w14:paraId="7717CB67" w14:textId="5852AEE1" w:rsidR="00BB21C5" w:rsidRPr="003241AE" w:rsidRDefault="00BB21C5" w:rsidP="00BB21C5">
      <w:pPr>
        <w:tabs>
          <w:tab w:val="left" w:pos="567"/>
          <w:tab w:val="left" w:pos="1134"/>
          <w:tab w:val="left" w:pos="5387"/>
        </w:tabs>
        <w:ind w:left="-567" w:right="141"/>
        <w:jc w:val="center"/>
        <w:rPr>
          <w:rFonts w:ascii="Times New Roman" w:hAnsi="Times New Roman" w:cs="Times New Roman"/>
          <w:bCs/>
        </w:rPr>
      </w:pPr>
      <w:r w:rsidRPr="003241AE">
        <w:rPr>
          <w:rFonts w:ascii="Times New Roman" w:hAnsi="Times New Roman" w:cs="Times New Roman"/>
          <w:bCs/>
        </w:rPr>
        <w:t xml:space="preserve">Сводная таблица замечаний и предложений к отчету о возможных воздействиях </w:t>
      </w:r>
      <w:bookmarkStart w:id="0" w:name="_Hlk195083774"/>
      <w:r w:rsidRPr="003241AE">
        <w:rPr>
          <w:rFonts w:ascii="Times New Roman" w:hAnsi="Times New Roman" w:cs="Times New Roman"/>
          <w:bCs/>
        </w:rPr>
        <w:br/>
      </w:r>
      <w:r w:rsidRPr="003241AE">
        <w:rPr>
          <w:rFonts w:ascii="Times New Roman" w:hAnsi="Times New Roman" w:cs="Times New Roman"/>
          <w:b/>
          <w:bCs/>
          <w:u w:val="single"/>
        </w:rPr>
        <w:t xml:space="preserve">«Строительство установки комплексной подготовки газа </w:t>
      </w:r>
      <w:r w:rsidR="00E025E9">
        <w:rPr>
          <w:rFonts w:ascii="Times New Roman" w:hAnsi="Times New Roman" w:cs="Times New Roman"/>
          <w:b/>
          <w:bCs/>
          <w:u w:val="single"/>
          <w:lang w:val="ru-RU"/>
        </w:rPr>
        <w:t>с</w:t>
      </w:r>
      <w:r w:rsidRPr="003241AE">
        <w:rPr>
          <w:rFonts w:ascii="Times New Roman" w:hAnsi="Times New Roman" w:cs="Times New Roman"/>
          <w:b/>
          <w:bCs/>
          <w:u w:val="single"/>
        </w:rPr>
        <w:t xml:space="preserve"> м/р </w:t>
      </w:r>
      <w:proofErr w:type="spellStart"/>
      <w:r w:rsidRPr="003241AE">
        <w:rPr>
          <w:rFonts w:ascii="Times New Roman" w:hAnsi="Times New Roman" w:cs="Times New Roman"/>
          <w:b/>
          <w:bCs/>
          <w:u w:val="single"/>
        </w:rPr>
        <w:t>Юговосточный</w:t>
      </w:r>
      <w:proofErr w:type="spellEnd"/>
      <w:r w:rsidRPr="003241AE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3241AE">
        <w:rPr>
          <w:rFonts w:ascii="Times New Roman" w:hAnsi="Times New Roman" w:cs="Times New Roman"/>
          <w:b/>
          <w:bCs/>
          <w:u w:val="single"/>
        </w:rPr>
        <w:t>Новобогат</w:t>
      </w:r>
      <w:proofErr w:type="spellEnd"/>
      <w:r w:rsidRPr="003241AE">
        <w:rPr>
          <w:rFonts w:ascii="Times New Roman" w:hAnsi="Times New Roman" w:cs="Times New Roman"/>
          <w:b/>
          <w:bCs/>
          <w:u w:val="single"/>
        </w:rPr>
        <w:t xml:space="preserve">»  </w:t>
      </w:r>
      <w:bookmarkEnd w:id="0"/>
    </w:p>
    <w:p w14:paraId="66E31657" w14:textId="77777777" w:rsidR="00BB21C5" w:rsidRPr="00FE0232" w:rsidRDefault="00BB21C5" w:rsidP="00BB21C5">
      <w:pPr>
        <w:pStyle w:val="a4"/>
        <w:tabs>
          <w:tab w:val="left" w:pos="1134"/>
        </w:tabs>
        <w:spacing w:after="0" w:line="240" w:lineRule="auto"/>
        <w:ind w:left="-567" w:right="141" w:firstLine="709"/>
        <w:jc w:val="center"/>
        <w:rPr>
          <w:b/>
          <w:bCs/>
          <w:sz w:val="24"/>
          <w:szCs w:val="24"/>
          <w:highlight w:val="yellow"/>
          <w:u w:val="single"/>
          <w:lang w:eastAsia="ru-RU"/>
        </w:rPr>
      </w:pPr>
    </w:p>
    <w:p w14:paraId="30DD0569" w14:textId="780C280C" w:rsidR="00BB21C5" w:rsidRPr="00112DF6" w:rsidRDefault="00BB21C5" w:rsidP="00BB21C5">
      <w:pPr>
        <w:pStyle w:val="a4"/>
        <w:tabs>
          <w:tab w:val="left" w:pos="1134"/>
        </w:tabs>
        <w:spacing w:after="0" w:line="240" w:lineRule="auto"/>
        <w:ind w:left="-567" w:right="141" w:firstLine="709"/>
        <w:jc w:val="both"/>
        <w:rPr>
          <w:sz w:val="24"/>
          <w:szCs w:val="24"/>
        </w:rPr>
      </w:pPr>
      <w:r w:rsidRPr="00112DF6">
        <w:rPr>
          <w:sz w:val="24"/>
          <w:szCs w:val="24"/>
        </w:rPr>
        <w:t xml:space="preserve">Дата составления сводной таблицы: </w:t>
      </w:r>
      <w:r w:rsidRPr="00BB21C5">
        <w:rPr>
          <w:sz w:val="24"/>
          <w:szCs w:val="24"/>
          <w:u w:val="single"/>
          <w:lang w:val="kk-KZ"/>
        </w:rPr>
        <w:t>14.04.2026 г.</w:t>
      </w:r>
      <w:r w:rsidRPr="00112DF6">
        <w:rPr>
          <w:sz w:val="24"/>
          <w:szCs w:val="24"/>
        </w:rPr>
        <w:tab/>
      </w:r>
      <w:r w:rsidRPr="00112DF6">
        <w:rPr>
          <w:sz w:val="24"/>
          <w:szCs w:val="24"/>
        </w:rPr>
        <w:tab/>
      </w:r>
    </w:p>
    <w:p w14:paraId="2A256603" w14:textId="77777777" w:rsidR="00BB21C5" w:rsidRPr="00112DF6" w:rsidRDefault="00BB21C5" w:rsidP="00BB21C5">
      <w:pPr>
        <w:pStyle w:val="a4"/>
        <w:tabs>
          <w:tab w:val="left" w:pos="1134"/>
        </w:tabs>
        <w:spacing w:after="0" w:line="240" w:lineRule="auto"/>
        <w:ind w:left="-567" w:right="141" w:firstLine="709"/>
        <w:jc w:val="both"/>
        <w:rPr>
          <w:sz w:val="24"/>
          <w:szCs w:val="24"/>
          <w:u w:val="single"/>
        </w:rPr>
      </w:pPr>
      <w:r w:rsidRPr="00112DF6">
        <w:rPr>
          <w:sz w:val="24"/>
          <w:szCs w:val="24"/>
        </w:rPr>
        <w:t xml:space="preserve">Место составления сводной таблицы: </w:t>
      </w:r>
      <w:r w:rsidRPr="00090F60">
        <w:rPr>
          <w:sz w:val="24"/>
          <w:szCs w:val="24"/>
          <w:u w:val="single"/>
        </w:rPr>
        <w:t>КЭРК МЭПР РК</w:t>
      </w:r>
    </w:p>
    <w:p w14:paraId="77C744E6" w14:textId="77777777" w:rsidR="00BB21C5" w:rsidRPr="00112DF6" w:rsidRDefault="00BB21C5" w:rsidP="00BB21C5">
      <w:pPr>
        <w:pStyle w:val="a4"/>
        <w:tabs>
          <w:tab w:val="left" w:pos="1134"/>
        </w:tabs>
        <w:spacing w:after="0" w:line="240" w:lineRule="auto"/>
        <w:ind w:left="-567" w:right="141" w:firstLine="709"/>
        <w:jc w:val="both"/>
        <w:rPr>
          <w:sz w:val="24"/>
          <w:szCs w:val="24"/>
          <w:u w:val="single"/>
        </w:rPr>
      </w:pPr>
      <w:r w:rsidRPr="00112DF6">
        <w:rPr>
          <w:sz w:val="24"/>
          <w:szCs w:val="24"/>
        </w:rPr>
        <w:t xml:space="preserve">Наименование уполномоченного органа в области охраны окружающей среды: </w:t>
      </w:r>
      <w:r w:rsidRPr="00450E03">
        <w:rPr>
          <w:sz w:val="24"/>
          <w:szCs w:val="24"/>
          <w:u w:val="single"/>
        </w:rPr>
        <w:t>Комитет экологического регулирования и контроля МЭПР РК</w:t>
      </w:r>
      <w:r w:rsidRPr="00112DF6">
        <w:rPr>
          <w:sz w:val="24"/>
          <w:szCs w:val="24"/>
          <w:u w:val="single"/>
        </w:rPr>
        <w:t>.</w:t>
      </w:r>
    </w:p>
    <w:p w14:paraId="32AB1428" w14:textId="12DB9536" w:rsidR="00BB21C5" w:rsidRPr="00112DF6" w:rsidRDefault="00BB21C5" w:rsidP="00BB21C5">
      <w:pPr>
        <w:pStyle w:val="a4"/>
        <w:tabs>
          <w:tab w:val="left" w:pos="1134"/>
        </w:tabs>
        <w:spacing w:after="0" w:line="240" w:lineRule="auto"/>
        <w:ind w:left="-567" w:right="141" w:firstLine="709"/>
        <w:jc w:val="both"/>
        <w:rPr>
          <w:sz w:val="24"/>
          <w:szCs w:val="24"/>
          <w:u w:val="single"/>
        </w:rPr>
      </w:pPr>
      <w:r w:rsidRPr="00112DF6">
        <w:rPr>
          <w:sz w:val="24"/>
          <w:szCs w:val="24"/>
        </w:rPr>
        <w:t xml:space="preserve">Дата извещения о сборе замечаний и предложений заинтересованных государственных органов: </w:t>
      </w:r>
      <w:r w:rsidRPr="00BB21C5">
        <w:rPr>
          <w:sz w:val="24"/>
          <w:szCs w:val="24"/>
          <w:u w:val="single"/>
        </w:rPr>
        <w:t>26.04.2026 г.</w:t>
      </w:r>
    </w:p>
    <w:p w14:paraId="68310BE2" w14:textId="7A66C249" w:rsidR="00BB21C5" w:rsidRPr="00112DF6" w:rsidRDefault="00BB21C5" w:rsidP="00BB21C5">
      <w:pPr>
        <w:pStyle w:val="a4"/>
        <w:tabs>
          <w:tab w:val="left" w:pos="1134"/>
        </w:tabs>
        <w:spacing w:after="0" w:line="240" w:lineRule="auto"/>
        <w:ind w:left="-567" w:right="141" w:firstLine="709"/>
        <w:jc w:val="both"/>
        <w:rPr>
          <w:sz w:val="24"/>
          <w:szCs w:val="24"/>
          <w:u w:val="single"/>
        </w:rPr>
      </w:pPr>
      <w:r w:rsidRPr="00112DF6">
        <w:rPr>
          <w:sz w:val="24"/>
          <w:szCs w:val="24"/>
        </w:rPr>
        <w:t xml:space="preserve">Срок предоставления замечаний и предложений заинтересованных государственных органов: </w:t>
      </w:r>
      <w:r w:rsidRPr="00BB21C5">
        <w:rPr>
          <w:sz w:val="24"/>
          <w:szCs w:val="24"/>
          <w:u w:val="single"/>
          <w:lang w:val="kk-KZ"/>
        </w:rPr>
        <w:t>14.07.2025 г.</w:t>
      </w:r>
    </w:p>
    <w:p w14:paraId="3CA1D6A3" w14:textId="77777777" w:rsidR="00BB21C5" w:rsidRPr="00112DF6" w:rsidRDefault="00BB21C5" w:rsidP="00BB21C5">
      <w:pPr>
        <w:pStyle w:val="a4"/>
        <w:tabs>
          <w:tab w:val="left" w:pos="1134"/>
        </w:tabs>
        <w:spacing w:after="0" w:line="240" w:lineRule="auto"/>
        <w:ind w:left="-567" w:firstLine="709"/>
        <w:jc w:val="both"/>
        <w:rPr>
          <w:sz w:val="24"/>
          <w:szCs w:val="24"/>
        </w:rPr>
      </w:pPr>
    </w:p>
    <w:p w14:paraId="27B3F685" w14:textId="77777777" w:rsidR="00BB21C5" w:rsidRPr="00112DF6" w:rsidRDefault="00BB21C5" w:rsidP="00BB21C5">
      <w:pPr>
        <w:pStyle w:val="a4"/>
        <w:tabs>
          <w:tab w:val="left" w:pos="1134"/>
        </w:tabs>
        <w:spacing w:after="0" w:line="240" w:lineRule="auto"/>
        <w:ind w:left="-567" w:firstLine="709"/>
        <w:jc w:val="both"/>
        <w:rPr>
          <w:sz w:val="24"/>
          <w:szCs w:val="24"/>
        </w:rPr>
      </w:pPr>
      <w:r w:rsidRPr="00112DF6">
        <w:rPr>
          <w:sz w:val="24"/>
          <w:szCs w:val="24"/>
        </w:rPr>
        <w:t>Замечания и предложения заинтересованных государственных органов:</w:t>
      </w:r>
    </w:p>
    <w:tbl>
      <w:tblPr>
        <w:tblW w:w="15634" w:type="dxa"/>
        <w:tblInd w:w="-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062"/>
        <w:gridCol w:w="4536"/>
        <w:gridCol w:w="9497"/>
      </w:tblGrid>
      <w:tr w:rsidR="00CC55F4" w:rsidRPr="00BB21C5" w14:paraId="530F48A6" w14:textId="77777777" w:rsidTr="00904B4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14D9" w14:textId="77777777" w:rsidR="00BB21C5" w:rsidRPr="00BB21C5" w:rsidRDefault="00BB21C5" w:rsidP="0085289F">
            <w:pPr>
              <w:tabs>
                <w:tab w:val="left" w:pos="113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BB21C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9C13" w14:textId="77777777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B21C5">
              <w:rPr>
                <w:sz w:val="18"/>
                <w:szCs w:val="18"/>
              </w:rPr>
              <w:t>Заинтересованный государственный орган</w:t>
            </w:r>
          </w:p>
          <w:p w14:paraId="13597D8A" w14:textId="77777777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DB8A" w14:textId="77777777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B21C5">
              <w:rPr>
                <w:sz w:val="18"/>
                <w:szCs w:val="18"/>
              </w:rPr>
              <w:t>Замечания и предложения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371D" w14:textId="77777777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B21C5">
              <w:rPr>
                <w:sz w:val="18"/>
                <w:szCs w:val="18"/>
              </w:rPr>
              <w:t>Ответы на замечания и предложения</w:t>
            </w:r>
          </w:p>
        </w:tc>
      </w:tr>
      <w:tr w:rsidR="00CC55F4" w:rsidRPr="00BB21C5" w14:paraId="17037032" w14:textId="77777777" w:rsidTr="00EA022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E8D" w14:textId="77777777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 w:firstLine="5"/>
              <w:jc w:val="center"/>
              <w:rPr>
                <w:sz w:val="18"/>
                <w:szCs w:val="18"/>
              </w:rPr>
            </w:pPr>
            <w:r w:rsidRPr="00BB21C5">
              <w:rPr>
                <w:sz w:val="18"/>
                <w:szCs w:val="18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D52" w14:textId="6C0AD71B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 w:hanging="28"/>
              <w:jc w:val="center"/>
              <w:rPr>
                <w:sz w:val="18"/>
                <w:szCs w:val="18"/>
              </w:rPr>
            </w:pPr>
            <w:r w:rsidRPr="00BB21C5">
              <w:rPr>
                <w:sz w:val="18"/>
                <w:szCs w:val="18"/>
              </w:rPr>
              <w:t>Комитет по регулированию, охране и использованию водных ресурсов Министерства водных ресурсов и ирригации Республики Казахстан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73B4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пунктом 1 статьи 50 Водного кодекса Республики Казахстан согласование размещения (выбора створа) сооружений и иных объектов, оказывающих влияние на состояние водных объектов, осуществляется на начальной стадии проектирования.</w:t>
            </w:r>
          </w:p>
          <w:p w14:paraId="594C8027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В проектах строительства новых сооружений и объектов, связанных с водопотреблением и (или) сбросом сточных вод, а также при реконструкции таких сооружений и объектов отдельным разделом предусматриваются условия специального водопользования и предварительные объемы водопользования.</w:t>
            </w:r>
          </w:p>
          <w:p w14:paraId="66DD481C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Проведение работ на водных объектах, в водоохранных зонах и полосах, связанных со строительной деятельностью, лесоразведением, операциями по недропользованию, бурением скважин, санацией поверхностных водных объектов, рыбохозяйственной мелиорацией водных объектов, сельскохозяйственными и иными работами, должно соответствовать требованиям пунктов 1, 2 и 3 статьи 86 настоящего Кодекса.</w:t>
            </w:r>
          </w:p>
          <w:p w14:paraId="5224423F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этой связи для согласования вышеуказанного проекта с Инспекцией необходимо осуществить процедуру в соответствии с требованиями Правил, утвержденных приказом исполняющего обязанности Министра водных ресурсов и ирригации Республики Казахстан от 20 июня 2025 года № 142-НҚ «Об утверждении Правил согласования условий размещения, проектирования и строительства, реконструкции сооружений и иных объектов, оказывающих влияние на состояние водных объектов, а также проведения работ на водных объектах, в водоохранных зонах и полосах».</w:t>
            </w:r>
          </w:p>
          <w:p w14:paraId="540E5030" w14:textId="77777777" w:rsidR="00BB21C5" w:rsidRPr="00EA0220" w:rsidRDefault="00BB21C5" w:rsidP="00BB21C5">
            <w:pPr>
              <w:pStyle w:val="a4"/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44273175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Қазақстан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Республикасының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кодексінің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50-бабының 1-тармағына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сәйкес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жай-күйіне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әсер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ететін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құрылысжайлар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басқа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да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объектілерді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орналастыруды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тұстаманы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таңдауды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келісу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жобалаудың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бастапқы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сатысында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жүргізіледі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EA11E30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тұтынуға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және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немесе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сарқынды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суларды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ағызуға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байланысты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жаңа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құрылысжайлар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объектілерді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салу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жобаларында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сондай-ақ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осындай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құрылысжайлар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объектілерді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реконструкциялау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кезінде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жеке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бөліммен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арнаулы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пайдалану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шарттары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суды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пайдаланудың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алдын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ала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көлемдері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қарастырылады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60FD241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объектілерінде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белдеулері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аймақтарында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құрылыс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қызметіне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ағаш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өсіруге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жер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қойнауын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пайдалану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жөніндегі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операцияларға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ұңғымаларды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бұрғылауға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жерүсті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санациялауға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балық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шаруашылығы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мелиорациясына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ауыл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шаруашылығы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жұмыстары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өзге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де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жұмыстарға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байланысты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жұмыстарды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жүргізу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осы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Кодекстің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86-бабы 1, 2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және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3-тармақтарының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талаптарына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сәйкес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келуге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тиіс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801F801" w14:textId="77777777" w:rsidR="00BB21C5" w:rsidRPr="00EA0220" w:rsidRDefault="00BB21C5" w:rsidP="00BB21C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Осыған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орай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жоғарыда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аталған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жобаны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Инспекциямен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келісу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үшін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Қазақстан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Республикасы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ресурстары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және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ирригация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министрінің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м.а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. 2025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жылғы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маусымдағы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№ 142-НҚ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бұйрығымен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бекітілген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«Су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жай-күйіне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әсер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ететін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құрылысжайлар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басқа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да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объектілерді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орналастыруды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жобалауды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және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салуды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реконструкциялауды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сондай-ақ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объектілеріндегі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қорғау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аймақтары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белдеулеріндегі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құрылыс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қызметіне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ағаш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өсіруге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жер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қойнауын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пайдалану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жөніндегі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операцияларға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ұңғымаларды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бұрғылауға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жерүсті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санациялауға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су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объектілерінің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балық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шаруашылығы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мелиорациясына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ауыл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шаруашылығы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жұмыстары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мен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өзге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де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жұмыстарға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байланысты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жұмыстарды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жүргізу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шарттарын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келісу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Қағидаларын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бекіту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туралы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ережесінің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талаптарына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сәйкес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жүзеге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асыру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қажет</w:t>
            </w:r>
            <w:proofErr w:type="spellEnd"/>
          </w:p>
          <w:p w14:paraId="55D4922C" w14:textId="53386A59" w:rsidR="00BB21C5" w:rsidRPr="00EA0220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1EB" w14:textId="77777777" w:rsidR="00904B4C" w:rsidRDefault="00904B4C" w:rsidP="00904B4C">
            <w:pPr>
              <w:tabs>
                <w:tab w:val="left" w:pos="1134"/>
              </w:tabs>
              <w:ind w:right="319"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4B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Проектируемый объект расположен вне водных объектов, водоохранных зон и полос. Забор воды из природных источников и сброс сточных вод в водные объекты не предусмотрены.</w:t>
            </w:r>
          </w:p>
          <w:p w14:paraId="56F88497" w14:textId="62196826" w:rsidR="00BB21C5" w:rsidRPr="00BB21C5" w:rsidRDefault="00904B4C" w:rsidP="00904B4C">
            <w:pPr>
              <w:tabs>
                <w:tab w:val="left" w:pos="1134"/>
              </w:tabs>
              <w:ind w:right="319"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4B4C">
              <w:rPr>
                <w:rFonts w:ascii="Times New Roman" w:hAnsi="Times New Roman" w:cs="Times New Roman"/>
                <w:sz w:val="18"/>
                <w:szCs w:val="18"/>
              </w:rPr>
              <w:t>В связи с отсутствием воздействия на водные объекты требования статьи 50 и статьи 86 Водного кодекса Республики Казахстан соблюдаются, необходимость согласования в соответствии с приказом №142-НҚ отсутствует.</w:t>
            </w:r>
          </w:p>
        </w:tc>
      </w:tr>
      <w:tr w:rsidR="00CC55F4" w:rsidRPr="00BB21C5" w14:paraId="3613CBD0" w14:textId="77777777" w:rsidTr="00EA0220">
        <w:trPr>
          <w:trHeight w:val="6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F1BF" w14:textId="77777777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 w:firstLine="5"/>
              <w:jc w:val="center"/>
              <w:rPr>
                <w:sz w:val="18"/>
                <w:szCs w:val="18"/>
              </w:rPr>
            </w:pPr>
            <w:r w:rsidRPr="00BB21C5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673" w14:textId="3DDC891E" w:rsidR="00BB21C5" w:rsidRPr="00BB21C5" w:rsidRDefault="00BB21C5" w:rsidP="0085289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C5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экологии по </w:t>
            </w:r>
            <w:proofErr w:type="spellStart"/>
            <w:r w:rsidRPr="00BB21C5">
              <w:rPr>
                <w:rFonts w:ascii="Times New Roman" w:hAnsi="Times New Roman" w:cs="Times New Roman"/>
                <w:sz w:val="18"/>
                <w:szCs w:val="18"/>
              </w:rPr>
              <w:t>Атырауской</w:t>
            </w:r>
            <w:proofErr w:type="spellEnd"/>
            <w:r w:rsidRPr="00BB21C5">
              <w:rPr>
                <w:rFonts w:ascii="Times New Roman" w:hAnsi="Times New Roman" w:cs="Times New Roman"/>
                <w:sz w:val="18"/>
                <w:szCs w:val="18"/>
              </w:rPr>
              <w:t xml:space="preserve">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44D9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1.Необходимо представить актуальные данные по текущему состоянию компонентов окружающей среды на территории на момент разработки отчета о возможных воздействиях, в пределах которых предполагается осуществление намечаемой деятельности, а также результаты фоновых исследований, согласно приказа Министра экологии, геологии и природных ресурсов Республики Казахстан от 30 июля 2021 года №280 «Об утверждении Инструкции по организации и проведению экологической оценки».</w:t>
            </w:r>
          </w:p>
          <w:p w14:paraId="6503255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2.В отчете ОВВ в разделе 1.3 «Описание изменений окружающей среды, которые могут произойти в случае отказа от начала намечаемой деятельности» необходимо дополнить данные.</w:t>
            </w:r>
          </w:p>
          <w:p w14:paraId="44BBE1F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3.В отчете ОВВ необходимо описать состояния окружающей среды на предполагаемой затрагиваемой территории на момент составления отчета необходимо конкретизировать виды антропогенных воздействий на атмосферный воздух, вод, недра </w:t>
            </w:r>
            <w:proofErr w:type="gram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согласно вида</w:t>
            </w:r>
            <w:proofErr w:type="gram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намечаемой деятельности и предоставить данные по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Махамбетскому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району.</w:t>
            </w:r>
          </w:p>
          <w:p w14:paraId="76D830B1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4.Необходимо предоставить сведения о метеорологических характеристиках местности, выданное Республиканским государственным предприятием на праве хозяйственного ведения «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Казгидромет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» за 2025 г. и провести проектирование в соответствии с вышеуказанным.</w:t>
            </w:r>
          </w:p>
          <w:p w14:paraId="5ED0FB72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5.В отчете ОВВ в таблице 1.8.1-6. «Параметры выбросов загрязняющих веществ в атмосферу для расчета нормативов ПДВ на 2026» необходимо заполнить графы – 2, 6, 15,16,17,18,19,20.</w:t>
            </w:r>
          </w:p>
          <w:p w14:paraId="124B3C1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6. В отчете ОВВ в разделе «Водопотребления и водоотведения» необходимо указать объем воды,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используемой для пылеподавления на период строительство и эксплуатация.</w:t>
            </w:r>
          </w:p>
          <w:p w14:paraId="6B4C81D0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7. В отчете ОВВ отсутствует информация об источнике воды, используемой для нужд пожаротушения. Необходимо указать источник водоснабжения для противопожарных целей (объём воды, необходимый для пожаротушения).</w:t>
            </w:r>
          </w:p>
          <w:p w14:paraId="711CEB6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8.Согласно п.2 статьи 238 Экологического Кодекса недропользователи при проведении операций по недропользованию, а также иные лица при выполнении строительных и других работ, связанных с нарушением земель, обязаны:</w:t>
            </w:r>
          </w:p>
          <w:p w14:paraId="7D7F4BA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1) содержать занимаемые земельные участки в состоянии, пригодном для дальнейшего использования их по назначению;</w:t>
            </w:r>
          </w:p>
          <w:p w14:paraId="1785DD93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2) проводить рекультивацию нарушенных земель.</w:t>
            </w:r>
          </w:p>
          <w:p w14:paraId="059201C9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Учитывая вышеизложенные требования, необходимо проводить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рекультивационные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работы после реконструкций автомобильных дорог. </w:t>
            </w:r>
          </w:p>
          <w:p w14:paraId="4D5B2408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9.В разделе «Климат и качество атмосферного воздуха»; «Сейсмичность района» и «Социально-экономические условия территорий» необходимо взять данные по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Махамбетскому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району. </w:t>
            </w:r>
          </w:p>
          <w:p w14:paraId="3C822099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10.В целях снижения выбросов загрязняющих веществ в атмосферу необходимо предусмотреть следующее: </w:t>
            </w:r>
          </w:p>
          <w:p w14:paraId="67295151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- исключения пыления с автомобильной дороги (с колес и др.) и защиты почвенных ресурсов предусмотреть дороги с организацией пылеподавления. </w:t>
            </w:r>
          </w:p>
          <w:p w14:paraId="3721720F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Кроме того, предусмотреть мероприятия по пылеподавлению при выполнении земляных, горных работ.</w:t>
            </w:r>
          </w:p>
          <w:p w14:paraId="192176EE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- организация пылеподавления способом орошения пылящих поверхностей.</w:t>
            </w:r>
          </w:p>
          <w:p w14:paraId="33DC34E5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11.Разработать план действий при аварийных ситуациях по недопущению и (или) ликвидации последствий загрязнения всех компонентов окружающей среды. Также необходимо указать, предусмотрена ли аварийная бригада при строительстве газопровода.</w:t>
            </w:r>
          </w:p>
          <w:p w14:paraId="21E60405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12.В целях снижения выбросов загрязняющих веществ в атмосферу необходимо предусмотреть следующее: исключения пыления с автомобильной дороги (с колес и др.) и защиты почвенных ресурсов предусмотреть дороги с организацией пылеподавления, или, необходимо использование специальных шин с низким давлением на почву (бескамерные, низкого и сверхнизкого давления). </w:t>
            </w:r>
          </w:p>
          <w:p w14:paraId="1034EA98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Кроме того, предусмотреть мероприятия по пылеподавлению при выполнении земляных работ, организация пылеподавления способом орошения пылящих поверхностей.</w:t>
            </w:r>
          </w:p>
          <w:p w14:paraId="5918743A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13.Согласно п. 25 Инструкции по организации и проведению экологической оценки, утвержденной приказом Министра экологии, геологии и природных ресурсов Республики Казахстан от 30 июля 2021 года № 280, необходимо оценить воздействие на растительный и животный мир, а также на места, используемые (занятые) охраняемыми, ценными или чувствительными к воздействиям видами растений или животных (а именно, места произрастания, размножения, обитания, гнездования, добычи корма, отдыха, зимовки, концентрации, миграции). </w:t>
            </w:r>
          </w:p>
          <w:p w14:paraId="1A2FB8F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14.В отчете ОВВ необходимо дополнить разделы краткое нетехническое резюме согласно пункту 20 приложения 2 Инструкции №280.</w:t>
            </w:r>
          </w:p>
          <w:p w14:paraId="33D720FD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15.Также необходимо предусмотреть мероприятии по озеленению согласно пп.6 п. 6 Приложению 4 Экологического Кодекса, озеленение территорий административно-территориальных единиц, увеличение площадей зеленых насаждений, посадок на территориях предприятий, вокруг больниц, школ, детских учреждений и освобождаемых территориях, землях,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подверженных опустыниванию и другим неблагоприятным экологическим факторам. </w:t>
            </w:r>
          </w:p>
          <w:p w14:paraId="5F19542A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В связи с этим необходимо указать в проекте ОВВ количество планируемых саженцев и наименовании пород деревьев (кустарников и лежачих высадков). Также на планируемой площадке.</w:t>
            </w:r>
          </w:p>
          <w:p w14:paraId="69BEA952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16.Согласно пункту 1 статьи 73 Проект отчета о возможных воздействиях подлежит вынесению инициатором на общественные слушания до начала или в процессе проведения оценки его качества уполномоченным органом в области охраны окружающей среды. Общественные слушания проводятся в соответствии с настоящей статьей и правилами проведения общественных слушаний, утвержденными уполномоченным органом в области охраны окружающей среды (далее – правила проведения общественных слушаний).</w:t>
            </w:r>
          </w:p>
          <w:p w14:paraId="5272955D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Необходимо представить протокол общественных слушаний сроком не позднее шести месяцев с даты подписания протокола общественных слушаний.</w:t>
            </w:r>
          </w:p>
          <w:p w14:paraId="4E65B935" w14:textId="10D9042E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17. В соответствии со ст. 77 Кодекса, составитель отчета о возможных воздействиях, инициатор несут ответственность, предусмотренную законами Республики Казахстан, за сокрытие полученных сведений о воздействиях на окружающую среду и представление недостоверных сведений при проведениях оценки воздействия на окружающую среду.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A2C9" w14:textId="77777777" w:rsidR="00BB21C5" w:rsidRDefault="00BB21C5" w:rsidP="0085289F">
            <w:pPr>
              <w:tabs>
                <w:tab w:val="left" w:pos="1134"/>
              </w:tabs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1.</w:t>
            </w:r>
            <w:r>
              <w:t xml:space="preserve"> </w:t>
            </w:r>
            <w:r w:rsidRPr="00BB21C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Данные по текущему состоянию компонентов окружающей среды на территории на момент разработки отчета о возможных воздействиях, в пределах которых предполагается осуществление намечаемой деятельности, а также результаты по мониторингу воздействия на атмосферный воздух 1-4 кв. 2025 года, представлены разделе 1.2.1, справки и протокола испытания приведено приложении 3 Отчета ОВВ)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14:paraId="5D694D09" w14:textId="77777777" w:rsidR="00CE5ED2" w:rsidRDefault="00BB21C5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2.</w:t>
            </w:r>
            <w:r w:rsidR="00CE5ED2">
              <w:t xml:space="preserve"> </w:t>
            </w:r>
            <w:r w:rsidR="00CE5ED2"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Раздел 1.3 «Описание изменений окружающей среды, которые могут произойти в случае отказа от начала намечаемой деятельности» дополнен и переработан с учетом требований экологического законодательства Республики Казахстан.</w:t>
            </w:r>
          </w:p>
          <w:p w14:paraId="7534D696" w14:textId="36362D60" w:rsidR="00CE5ED2" w:rsidRDefault="00CE5ED2" w:rsidP="00CE5ED2">
            <w:pPr>
              <w:tabs>
                <w:tab w:val="left" w:pos="1134"/>
              </w:tabs>
              <w:spacing w:after="12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3.</w:t>
            </w:r>
            <w:r w:rsidR="00904B4C">
              <w:t xml:space="preserve"> </w:t>
            </w:r>
            <w:r w:rsidR="00904B4C" w:rsidRPr="00904B4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 отчете о возможных воздействиях приведено описание текущего состояния окружающей среды на затрагиваемой территории с использованием данных по </w:t>
            </w:r>
            <w:proofErr w:type="spellStart"/>
            <w:r w:rsidR="00904B4C" w:rsidRPr="00904B4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Махамбетскому</w:t>
            </w:r>
            <w:proofErr w:type="spellEnd"/>
            <w:r w:rsidR="00904B4C" w:rsidRPr="00904B4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району.</w:t>
            </w:r>
          </w:p>
          <w:p w14:paraId="765543D0" w14:textId="7DFDCB16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4.</w:t>
            </w:r>
            <w:r>
              <w:t xml:space="preserve"> </w:t>
            </w: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Замечание принято к сведению.</w:t>
            </w:r>
          </w:p>
          <w:p w14:paraId="5EA4C61B" w14:textId="77777777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Сообщаем, что при разработке отчета о возможных воздействиях на окружающую среду использованы официальные данные, предоставленные </w:t>
            </w:r>
            <w:proofErr w:type="spellStart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Казгидромет</w:t>
            </w:r>
            <w:proofErr w:type="spellEnd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14:paraId="260488BD" w14:textId="77777777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Метеорологические характеристики района намечаемой деятельности приняты на основании справки №24-05-5/684 от 30.10.2025 года, выданной </w:t>
            </w:r>
            <w:proofErr w:type="spellStart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Атырауским</w:t>
            </w:r>
            <w:proofErr w:type="spellEnd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филиалом РГП «</w:t>
            </w:r>
            <w:proofErr w:type="spellStart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Казгидромет</w:t>
            </w:r>
            <w:proofErr w:type="spellEnd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».</w:t>
            </w:r>
          </w:p>
          <w:p w14:paraId="3F20C958" w14:textId="77777777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Указанная справка приложена к материалам проекта (Приложение 3).</w:t>
            </w:r>
          </w:p>
          <w:p w14:paraId="0EBD99FE" w14:textId="77777777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 основании данных </w:t>
            </w:r>
            <w:proofErr w:type="spellStart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Казгидромета</w:t>
            </w:r>
            <w:proofErr w:type="spellEnd"/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 проекте учтены:</w:t>
            </w:r>
          </w:p>
          <w:p w14:paraId="3B1EFB3F" w14:textId="77777777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основные климатические параметры района (температура, осадки, влажность, ветровой режим);</w:t>
            </w:r>
          </w:p>
          <w:p w14:paraId="2E998292" w14:textId="77777777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метеорологические коэффициенты, определяющие условия рассеивания загрязняющих веществ;</w:t>
            </w:r>
          </w:p>
          <w:p w14:paraId="5232D6FB" w14:textId="77777777" w:rsidR="00CE5ED2" w:rsidRP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исходные данные для выполнения расчетов загрязнения атмосферного воздуха;</w:t>
            </w:r>
          </w:p>
          <w:p w14:paraId="3A7E8B1A" w14:textId="77777777" w:rsidR="00CE5ED2" w:rsidRDefault="00CE5ED2" w:rsidP="00CE5ED2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E5E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Проектирование и расчетные процедуры выполнены в соответствии с указанными метеорологическими характеристиками, что отражено в разделе 1.2 отчета</w:t>
            </w:r>
          </w:p>
          <w:p w14:paraId="2440C39B" w14:textId="6CBAF5E6" w:rsidR="00360397" w:rsidRPr="00360397" w:rsidRDefault="00CE5ED2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5.</w:t>
            </w:r>
            <w:r w:rsidR="00360397">
              <w:t xml:space="preserve"> </w:t>
            </w:r>
            <w:r w:rsidR="00360397"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Таблица 1.8.1-6 «Параметры выбросов загрязняющих веществ в атмосферу для расчета нормативов ПДВ на 2026 год» дополнена и откорректирована.</w:t>
            </w:r>
          </w:p>
          <w:p w14:paraId="12276E52" w14:textId="77777777" w:rsidR="00360397" w:rsidRP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частности:</w:t>
            </w:r>
          </w:p>
          <w:p w14:paraId="1A374E9B" w14:textId="77777777" w:rsidR="00360397" w:rsidRP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графы 2 и 6 заполнены в полном объеме в соответствии с характеристиками источников выбросов;</w:t>
            </w:r>
          </w:p>
          <w:p w14:paraId="74308206" w14:textId="77777777" w:rsidR="00CE5ED2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графы 15–20, отражающие наличие и параметры газоочистного оборудования, заполнены с указанием, что очистка выбросов отсутствует, в связи с отсутствием на источниках выбросов </w:t>
            </w:r>
            <w:proofErr w:type="spellStart"/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пылегазоочистных</w:t>
            </w:r>
            <w:proofErr w:type="spellEnd"/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установок;</w:t>
            </w:r>
          </w:p>
          <w:p w14:paraId="04CE3F52" w14:textId="0BB36762" w:rsid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6.</w:t>
            </w:r>
            <w:r w:rsidR="008856B4">
              <w:t xml:space="preserve"> </w:t>
            </w:r>
            <w:r w:rsidR="008856B4" w:rsidRPr="008856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Объем воды, используемой для пылеподавления на период строительства и эксплуатации, учтен в составе воды для производственных нужд, приведенной в разделе «Водопотребление и водоотведение» отчета.</w:t>
            </w:r>
          </w:p>
          <w:p w14:paraId="76FFEE69" w14:textId="77777777" w:rsidR="008856B4" w:rsidRPr="008856B4" w:rsidRDefault="00360397" w:rsidP="008856B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7.</w:t>
            </w:r>
            <w:r w:rsidR="008856B4">
              <w:t xml:space="preserve"> </w:t>
            </w:r>
            <w:r w:rsidR="008856B4" w:rsidRPr="008856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рамках проекта для целей пожаротушения предусмотрены два резервуара противопожарного запаса воды объемом по 1000 м³ каждый.</w:t>
            </w:r>
          </w:p>
          <w:p w14:paraId="2945F2AC" w14:textId="77777777" w:rsidR="008856B4" w:rsidRPr="008856B4" w:rsidRDefault="008856B4" w:rsidP="008856B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856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Источник водоснабжения учтен в разделе «Водопотребление и водоотведение» отчета в составе воды для производственных и технических нужд.</w:t>
            </w:r>
          </w:p>
          <w:p w14:paraId="0402FC16" w14:textId="49183622" w:rsidR="00360397" w:rsidRDefault="008856B4" w:rsidP="008856B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856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Таким образом, необходимый объем воды для противопожарных целей определен и обеспечен проектными решениями.</w:t>
            </w:r>
          </w:p>
          <w:p w14:paraId="42BB2A1D" w14:textId="0169623A" w:rsidR="00360397" w:rsidRP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8.</w:t>
            </w:r>
            <w:r>
              <w:t xml:space="preserve"> </w:t>
            </w: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Замечание принято к сведению.</w:t>
            </w:r>
          </w:p>
          <w:p w14:paraId="659A059B" w14:textId="77777777" w:rsidR="00360397" w:rsidRP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соответствии с пунктом 2 статьи 238 Экологического кодекса Республики Казахстан требования по рекультивации нарушенных земель учтены в проектной документации.</w:t>
            </w:r>
          </w:p>
          <w:p w14:paraId="0D95DD00" w14:textId="77777777" w:rsidR="00360397" w:rsidRP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Согласно материалам отчета ОВВ:</w:t>
            </w:r>
          </w:p>
          <w:p w14:paraId="0294CC55" w14:textId="77777777" w:rsidR="00360397" w:rsidRP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при проведении строительно-монтажных работ предусмотрены мероприятия по сохранению и рациональному использованию земельных ресурсов;</w:t>
            </w:r>
          </w:p>
          <w:p w14:paraId="216F9606" w14:textId="77777777" w:rsidR="00360397" w:rsidRP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после завершения работ предусматривается приведение нарушенных земель в состояние, пригодное для дальнейшего использования по целевому назначению;</w:t>
            </w:r>
          </w:p>
          <w:p w14:paraId="2199FF51" w14:textId="77777777" w:rsidR="00360397" w:rsidRDefault="00360397" w:rsidP="00360397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рекультивационные</w:t>
            </w:r>
            <w:proofErr w:type="spellEnd"/>
            <w:r w:rsidRPr="0036039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мероприятия включают планировку территории, восстановление рельефа и, при необходимости, восстановление почвенного покрова;</w:t>
            </w:r>
          </w:p>
          <w:p w14:paraId="6AB0CB3F" w14:textId="5B6C45C1" w:rsidR="0084311C" w:rsidRPr="0084311C" w:rsidRDefault="00360397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9.</w:t>
            </w:r>
            <w:r w:rsidR="0084311C">
              <w:t xml:space="preserve"> </w:t>
            </w:r>
            <w:r w:rsidR="0084311C"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Сообщаем, что в отчете о возможных воздействиях на окружающую среду данные по разделам:</w:t>
            </w:r>
          </w:p>
          <w:p w14:paraId="02A9823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«Климат и качество атмосферного воздуха»;</w:t>
            </w:r>
          </w:p>
          <w:p w14:paraId="3BF49EF7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«Сейсмичность района»;</w:t>
            </w:r>
          </w:p>
          <w:p w14:paraId="32834BA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«Социально-экономические условия территории»</w:t>
            </w:r>
          </w:p>
          <w:p w14:paraId="34DC88FF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приняты с учетом территориальной привязки к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Махамбетскому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району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Атырауской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области, в пределах которого расположен проектируемый объект.</w:t>
            </w:r>
          </w:p>
          <w:p w14:paraId="594D40F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частности:</w:t>
            </w:r>
          </w:p>
          <w:p w14:paraId="73C88E7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 разделе 1.1 указано, что район работ расположен в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Махамбетском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районе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Атырауской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области;</w:t>
            </w:r>
          </w:p>
          <w:p w14:paraId="700E297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климатические характеристики приведены по данным метеостанции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Аккистау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расположенной в пределах рассматриваемого района и отражающей региональные особенности климата;</w:t>
            </w:r>
          </w:p>
          <w:p w14:paraId="6A5AC4E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сейсмичность территории определена в соответствии с нормативными документами для территории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Атырауской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области, включая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Махамбетский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район;</w:t>
            </w:r>
          </w:p>
          <w:p w14:paraId="373FBA3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описание социально-экономических условий выполнено с учетом региональных особенностей района размещения объекта;</w:t>
            </w:r>
          </w:p>
          <w:p w14:paraId="62D8FB0B" w14:textId="77777777" w:rsidR="00360397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Таким образом, представленные в отчете данные соответствуют фактическому местоположению объекта и территориальной принадлежности (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Махамбетский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район)</w:t>
            </w:r>
          </w:p>
          <w:p w14:paraId="278F17DC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10. 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Меры по предотвращению, сокращению, смягчению выявленных существенных воздействий намечаемой деятельности на окружающую среду на период строительства сводятся к проведению следующих мероприятий:</w:t>
            </w:r>
          </w:p>
          <w:p w14:paraId="37931C6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Мероприятия по снижению негативного воздействия на атмосферный воздух </w:t>
            </w:r>
          </w:p>
          <w:p w14:paraId="21B662B5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 целью охраны окружающей среды и обеспечения нормальных условий работы обслуживающего персонала приняты меры по уменьшению выбросов загрязняющих веществ.</w:t>
            </w:r>
          </w:p>
          <w:p w14:paraId="6CF57CD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период строительных работ, учитывая, что основными источниками загрязнения атмосферы являются строительная техника и автотранспорт, большинство мер по снижению загрязнения атмосферного воздуха будут связаны с их эксплуатацией.</w:t>
            </w:r>
          </w:p>
          <w:p w14:paraId="20C22735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Основными мерами по снижению выбросов загрязняющих веществ будут следующие:</w:t>
            </w:r>
          </w:p>
          <w:p w14:paraId="5366E89B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строгое соблюдение технологического регламента работы техники;</w:t>
            </w:r>
          </w:p>
          <w:p w14:paraId="2DF65FAC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исключения пыления с автомобильной дороги (с колес и др.), необходимо использование специальных шин с низким давлением на почву (бескамерные, низкого и сверхнизкого давления) и защиты почвенных ресурсов;</w:t>
            </w:r>
          </w:p>
          <w:p w14:paraId="5FC1096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исключения пыления с автомобильной дороги (с колес и др.) и защиты почвенных ресурсов предусмотреть дороги с организацией пылеподавления;</w:t>
            </w:r>
          </w:p>
          <w:p w14:paraId="0B92659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пылеподавление при выполнении земляных работ – организация пылеподавления способом орошения пылящих поверхностей;</w:t>
            </w:r>
          </w:p>
          <w:p w14:paraId="0A4F71E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своевременное и качественное ремонтно-техническое обслуживание автотранспорта и спецтехники;</w:t>
            </w:r>
          </w:p>
          <w:p w14:paraId="24D05E1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организация движения транспорта;</w:t>
            </w:r>
          </w:p>
          <w:p w14:paraId="68B574C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очистка мест разлива ГСМ с помощью спецсредств;</w:t>
            </w:r>
          </w:p>
          <w:p w14:paraId="144E2F38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сокращение до минимума работы двигателей транспортных средств на холостом ходу;</w:t>
            </w:r>
          </w:p>
          <w:p w14:paraId="167635E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для снижения пыления ограничение по скорости движения транспорта;</w:t>
            </w:r>
          </w:p>
          <w:p w14:paraId="4FFEF8D2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увлажнение пылящих материалов перед транспортировкой;</w:t>
            </w:r>
          </w:p>
          <w:p w14:paraId="039C6D94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укрытие кузова машин тентами при перевозке сильно пылящих грузов;</w:t>
            </w:r>
          </w:p>
          <w:p w14:paraId="23247FB7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 местах проведения работ и интенсивного движения автотранспорта при необходимости будет производиться, полив участка строительства;</w:t>
            </w:r>
          </w:p>
          <w:p w14:paraId="4A4444C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использование качественного дизельного топлива для заправки техники и автотранспорта.</w:t>
            </w:r>
          </w:p>
          <w:p w14:paraId="380E7F9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связи со спецификой запроектированных и производимых работ на источниках выбросов газоочистные и пылеулавливающие установки отсутствуют.</w:t>
            </w:r>
          </w:p>
          <w:p w14:paraId="1F40ED9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Основным загрязнением атмосферы на период СМР является пыление, негативно воздействующие на состояние окружающей среды и здоровье человека.</w:t>
            </w:r>
          </w:p>
          <w:p w14:paraId="18E8774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Учитывая требования в области ООС, а также применяя новейшие технологии и технологическое оборудование, на предприятии постоянно осуществляются мероприятия по снижению выбросов пыли:</w:t>
            </w:r>
          </w:p>
          <w:p w14:paraId="2933BC9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Гидрообеспыливание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 эффективностью пылеподавления 50%;</w:t>
            </w:r>
          </w:p>
          <w:p w14:paraId="40D6239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Пылеподавление дорог при транспортировке с эффективностью пылеподавления 50%.</w:t>
            </w:r>
          </w:p>
          <w:p w14:paraId="721FA5E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жени ю нега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вного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возд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ейст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вия на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подземн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ые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воды </w:t>
            </w:r>
          </w:p>
          <w:p w14:paraId="432B7CA8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строительных работах основными мероприятиями, снижающим негативное воздействие на подземные воды, можно считать:</w:t>
            </w:r>
          </w:p>
          <w:p w14:paraId="765A23A7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постоянный контроль использования ГСМ на местах стоянки, ремонта и заправки транспортных средств, своевременный сбор и утилизация возможных протечек ГСМ;</w:t>
            </w:r>
          </w:p>
          <w:p w14:paraId="7B16A9B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своевременный вывоз и утилизация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хозбытовых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сточных вод и производственных сточных вод на очистные сооружения по договору;</w:t>
            </w:r>
          </w:p>
          <w:p w14:paraId="2F79A8A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оборудование мест для складирования ГСМ на бетонированных и обвалованных площадках с замкнутой системой сбора сточных вод и канализации;</w:t>
            </w:r>
          </w:p>
          <w:p w14:paraId="6946BF3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предотвращение инфильтрации из септиков путем использования гидроизоляционных материалов;</w:t>
            </w:r>
          </w:p>
          <w:p w14:paraId="5A21961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размещение бытовых и промышленных отходов в специальных емкостях, с последующей транспортировкой на специальные полигоны для захоронения;</w:t>
            </w:r>
          </w:p>
          <w:p w14:paraId="5586C6CB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обязательный сбор сточных вод от промывки строительного оборудования и автомашин.</w:t>
            </w:r>
          </w:p>
          <w:p w14:paraId="2E85319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соблюдение графика строительных работ и транспортного движения, чтобы исключить аварийные ситуации и последующее загрязнение;</w:t>
            </w:r>
          </w:p>
          <w:p w14:paraId="46CB36A8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организованный сбор отработанных масел, ветоши в специальные емкости, исключающие попадание углеводородов через почво-грунты в подземные воды;</w:t>
            </w:r>
          </w:p>
          <w:p w14:paraId="7CFCA09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оперативная ликвидация случайных утечек ГСМ.</w:t>
            </w:r>
          </w:p>
          <w:p w14:paraId="02A9F80F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 также, в соответствии с требованиями ст. 112, 115 Водного кодекса РК от 9 июля 2003 года №481 необходимо соблюдать ограничения правил эксплуатации, предохраняющие водные объекты от загрязнения, засорения, истощения.</w:t>
            </w:r>
          </w:p>
          <w:p w14:paraId="4D9E0F45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защ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е недр </w:t>
            </w:r>
          </w:p>
          <w:p w14:paraId="43BCB045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Большая часть мероприятий, направленных на защиту недр имеет косвенное отношение к собственно геологической среде, затрагивая контактирующие с ней среды - почвенно-растительный покров, подземные воды создаваемые сооружения.</w:t>
            </w:r>
          </w:p>
          <w:p w14:paraId="38C32E9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строительных работах основными мероприятиями, снижающим негативное воздействие на недра, будут:</w:t>
            </w:r>
          </w:p>
          <w:p w14:paraId="32E03E4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минимизация землеотвода для размещения зданий и сооружений;</w:t>
            </w:r>
          </w:p>
          <w:p w14:paraId="5FC25D05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выполнение работ исключительно в границах землеотвода строительства, рациональное использование земельных и почвенных ресурсов;</w:t>
            </w:r>
          </w:p>
          <w:p w14:paraId="3E77753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инженерная подготовка территории, исключающая скапливание дождевых и талых вод вдоль границы грунтовых оснований, подъем уровня грунтовых вод (подтопление);</w:t>
            </w:r>
          </w:p>
          <w:p w14:paraId="07D978A2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выполнение требований проектной документации к земляным и сопутствующим работам;</w:t>
            </w:r>
          </w:p>
          <w:p w14:paraId="3CF59FA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организация строительных работ, исключающая повреждение почвенного покрова строительной техникой и автотранспортом за пределами технических площадок и дорог;</w:t>
            </w:r>
          </w:p>
          <w:p w14:paraId="35FB1B2B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рекультивация участков, нарушенных строительством.</w:t>
            </w:r>
          </w:p>
          <w:p w14:paraId="7D4E155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жени ю нега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вного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возд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ейст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вия на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поч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венно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-р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астит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ельный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пок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 </w:t>
            </w:r>
          </w:p>
          <w:p w14:paraId="37967B5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 целью обеспечения рационального использования и охраны почвенно-растительного покрова на период строительства предусмотрены следующие меры:</w:t>
            </w:r>
          </w:p>
          <w:p w14:paraId="2306511C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рациональное использование земель, ведение работ в пределах отведенной территории. Все работы, связанные с технологическими процессами, проводятся только в пределах оборудованных площадок,</w:t>
            </w:r>
          </w:p>
          <w:p w14:paraId="446261DC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регламентация передвижения транспорта; а проезд транспортной техники по бездорожью исключается;</w:t>
            </w:r>
          </w:p>
          <w:p w14:paraId="0D5101B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использование современной и надежной системы сбора сточных вод;</w:t>
            </w:r>
          </w:p>
          <w:p w14:paraId="77BBF70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пылеподавление посредством орошения территории;</w:t>
            </w:r>
          </w:p>
          <w:p w14:paraId="01002202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устройство временных площадок для мытья колес автомобилей и строительной техники;</w:t>
            </w:r>
          </w:p>
          <w:p w14:paraId="7D255A3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оперативная ликвидация загрязнений на площадках строительства;</w:t>
            </w:r>
          </w:p>
          <w:p w14:paraId="1D024E9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освещение прожекторами рабочих мест (в темное время суток);</w:t>
            </w:r>
          </w:p>
          <w:p w14:paraId="7C8CCF3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оснащение временных сооружений первичными средствами пожаротушения в соответствии с типовыми правилами пожарной безопасности на весь период строительства;</w:t>
            </w:r>
          </w:p>
          <w:p w14:paraId="40F74AB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необходимо неукоснительное соблюдение санитарно-гигиенических требований, норм по хранению ГСМ, утилизации отходов, хранения и транспортировки бытовых и технологических отходов. </w:t>
            </w:r>
          </w:p>
          <w:p w14:paraId="69F9927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Все твердые отходы складируются в контейнеры для дальнейшей транспортировки к полигонам захоронения.</w:t>
            </w:r>
          </w:p>
          <w:p w14:paraId="2674A61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Одним из мероприятий по охране подстилающей поверхности является проведение технической рекультивации.</w:t>
            </w:r>
          </w:p>
          <w:p w14:paraId="641579E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проведении технического этапа рекультивации земель должны быть выполнены следующие работы:</w:t>
            </w:r>
          </w:p>
          <w:p w14:paraId="26F37FAC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очистка территории строительных работ от мусора, строительных, бетонных и металлических отходов, оставшихся по завершении работ на площадках;</w:t>
            </w:r>
          </w:p>
          <w:p w14:paraId="6675A5A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сбор и вывоз оборудования;</w:t>
            </w:r>
          </w:p>
          <w:p w14:paraId="4A60CC0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устранение последствий утечек ГСМ - снятие загрязненных ГСМ грунтов, их обезвреживание и вывоз в специализированную организацию на утилизацию.</w:t>
            </w:r>
          </w:p>
          <w:p w14:paraId="7E80635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 начала строительства на проектируемой площадке будет выполнен ряд мероприятий по подготовки ее к строительству:</w:t>
            </w:r>
          </w:p>
          <w:p w14:paraId="1E6FD3E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демонтаж зданий и сооружений, попадающих в зону строительства;</w:t>
            </w:r>
          </w:p>
          <w:p w14:paraId="4322045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демонтаж подземных инженерных сетей;</w:t>
            </w:r>
          </w:p>
          <w:p w14:paraId="0B0D3DE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разборка покрытия автомобильных дорог и тротуаров, попадающих в зону строительства;</w:t>
            </w:r>
          </w:p>
          <w:p w14:paraId="160C4E3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организован вывоз строительного мусора на полигон.</w:t>
            </w:r>
          </w:p>
          <w:p w14:paraId="712052A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Выполнение предусмотренных мероприятий позволит минимизировать воздействия на земли, почвы и ландшафты.</w:t>
            </w:r>
          </w:p>
          <w:p w14:paraId="00102BB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Согласно ст. 397 ЭК РК запрещается утечка ГСМ и другие веществ, в последствии которого загрязняется почва и подземные воды, для предотвращения данного загрязнения необходимо проводить изоляционные работы, в связи с чем так же запрещено образования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замазученных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грунтов.</w:t>
            </w:r>
          </w:p>
          <w:p w14:paraId="0768B005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жени ю нега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вного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возд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ейст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вия на ж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иво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тный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мир </w:t>
            </w:r>
          </w:p>
          <w:p w14:paraId="56356252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Мероприятия по охране и предотвращению ущерба животному миру могут в значительной степени снизить неизбежное негативное воздействие.</w:t>
            </w:r>
          </w:p>
          <w:p w14:paraId="5909B54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строительных работах должны предусматриваться и осуществляться мероприятия по предотвращению гибели животных, сохранению среды обитания и условий размножения.</w:t>
            </w:r>
          </w:p>
          <w:p w14:paraId="647B6197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Для снижения даже кратковременного и незначительного негативного влияния на животный мир необходимо выполнение следующих мероприятий:</w:t>
            </w:r>
          </w:p>
          <w:p w14:paraId="6C5BDC08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снижение площадей нарушенных земель;</w:t>
            </w:r>
          </w:p>
          <w:p w14:paraId="1B151A9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организация огражденных мест хранения отходов;</w:t>
            </w:r>
          </w:p>
          <w:p w14:paraId="13AACEA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поддержание в чистоте территории площадки строительства и прилегающих площадей;</w:t>
            </w:r>
          </w:p>
          <w:p w14:paraId="1AC7B44B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исключение проливов ГСМ и своевременная их ликвидация;</w:t>
            </w:r>
          </w:p>
          <w:p w14:paraId="7A5C54D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просветительская работа экологического содержания.</w:t>
            </w:r>
          </w:p>
          <w:p w14:paraId="4330CE9F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В целях предотвращения гибели объектов животного мира в период строительства должны быть предусмотрены следующие мероприятия:</w:t>
            </w:r>
          </w:p>
          <w:p w14:paraId="42737AE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максимальное сохранение почвенно-растительного покрова;</w:t>
            </w:r>
          </w:p>
          <w:p w14:paraId="633F0B9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минимизация освещения в ночное время на участках строительства;</w:t>
            </w:r>
          </w:p>
          <w:p w14:paraId="04AD977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исключить доступ птиц и животных к местам складирования пищевых и производственных отходов;</w:t>
            </w:r>
          </w:p>
          <w:p w14:paraId="1298C617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не допускать привлечения, прикармливания или содержания животных на участках строительства;</w:t>
            </w:r>
          </w:p>
          <w:p w14:paraId="09F41EA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строгое соблюдение технологии производства;</w:t>
            </w:r>
          </w:p>
          <w:p w14:paraId="7547916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поддержание в чистоте прилежащих территорий;</w:t>
            </w:r>
          </w:p>
          <w:p w14:paraId="55A2F05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контроль скоростного режима движения автотранспорта с целью предупреждения гибели животных. </w:t>
            </w:r>
          </w:p>
          <w:p w14:paraId="66EC2408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Кроме вышеперечисленных мер на период строительства предусмотрены следующие организационные мероприятия по охране окружающей среды:</w:t>
            </w:r>
          </w:p>
          <w:p w14:paraId="0C2F379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до начала строительства рабочие и инженерно-технический персонал должны пройти экологический инструктаж по соблюдению требований по охране окружающей среды при выполнении строительно-монтажных работ.</w:t>
            </w:r>
          </w:p>
          <w:p w14:paraId="0A74C99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Мероприятия по снижению негативного воздействия физических факторов </w:t>
            </w:r>
          </w:p>
          <w:p w14:paraId="3D676E7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Соблюдение действующего законодательства в части использования техники и оборудования, соответствующих ГОСТу, является основным мероприятием по защите от шума, вибрации и </w:t>
            </w:r>
            <w:proofErr w:type="gram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электромагнитного излучения персонала</w:t>
            </w:r>
            <w:proofErr w:type="gram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 населения.</w:t>
            </w:r>
          </w:p>
          <w:p w14:paraId="4406A52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 период строительства основные мероприятия по уменьшению уровней шума предусматривают:</w:t>
            </w:r>
          </w:p>
          <w:p w14:paraId="4DFB7B2D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уменьшение шума в его источнике (замена шумных технологических процессов и механизмов бесшумными или менее шумными);</w:t>
            </w:r>
          </w:p>
          <w:p w14:paraId="43B1404B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систему сборки деталей агрегата, при которой сводятся к минимуму ошибки в сочленениях деталей (перекосы, неверные расстояния между центрами и т.п.);</w:t>
            </w:r>
          </w:p>
          <w:p w14:paraId="01FC5A0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широкое применение смазки соударяющихся деталей вязкими жидкостями;</w:t>
            </w:r>
          </w:p>
          <w:p w14:paraId="4915D39F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оснащение агрегатов, создающих чрезмерный шум вследствие вихреобразования или выхлопа воздуха и газов (вентиляторы, воздуходувки, пневматические инструменты и машины, ДВС и т.п.) специальными глушителями;</w:t>
            </w:r>
          </w:p>
          <w:p w14:paraId="65644CE2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изменение направленности излучения шума (рациональное ориентирование источников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шумообразования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относительно рабочих мест);</w:t>
            </w:r>
          </w:p>
          <w:p w14:paraId="53E66DF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уменьшение шума на пути распространения (устройство звукоизолирующих ограждений, кожухов, экранов);</w:t>
            </w:r>
          </w:p>
          <w:p w14:paraId="4A14895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применение для защиты органов слуха средств индивидуальной защиты от шума (беруши, наушники, шлемы, противошумные вкладыши, перекрывающих наружный слуховой проход; защитные каски с подшлемниками);</w:t>
            </w:r>
          </w:p>
          <w:p w14:paraId="10E5EA2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замеры шума, вибрации, других опасных и вредных производственных факторов.</w:t>
            </w:r>
          </w:p>
          <w:p w14:paraId="5F54DDAA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Борьбу с шумом проводят путем своевременного профилактического ремонта оборудования, подтягивания ослабевших соединений, своевременной смазки вращающихся частей. Для снижения шума от технологического оборудования предусмотрено: шумящие и вибрирующие механизмы заключены в кожухи, установлены гибкие связи, упругие прокладки и пружины; тяжелое вибрирующее оборудование устанавливается на самостоятельные фундаменты, применены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вибробезопасные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 малошумящие машины, дистанционное управление, сокращено время пребывания в условиях вибрации и шума, рабочие места не с постоянным пребыванием в компрессорных, а периодическим, с целью осмотра отдельных узлов, в обязательном порядке используются средства индивидуальной защиты.</w:t>
            </w:r>
          </w:p>
          <w:p w14:paraId="55C8BA7E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эксплуатации машин, производственных зданий и сооружений, а также при организации рабочих мест для устранения вредного воздействия на работающих повышенного уровня шума должны применяться:</w:t>
            </w:r>
          </w:p>
          <w:p w14:paraId="10A757A8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технические средства (уменьшение шума машин в источнике его образования);</w:t>
            </w:r>
          </w:p>
          <w:p w14:paraId="7EDA8060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применение технологических процессов, при которых уровни звукового давления на рабочих местах не превышают допустимые значения;</w:t>
            </w:r>
          </w:p>
          <w:p w14:paraId="1F7BD37F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определение опасных и безопасных зон;</w:t>
            </w:r>
          </w:p>
          <w:p w14:paraId="6C6D62E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применение звукопоглощающих, звукоизолирующих устройств и конструкций;</w:t>
            </w:r>
          </w:p>
          <w:p w14:paraId="3B78723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снижение коэффициента направленности шумового излучения относительно интересующей территории;</w:t>
            </w:r>
          </w:p>
          <w:p w14:paraId="16C18ADC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выбор оптимальной зоны ориентации и оптимального расстояния от источника шума;</w:t>
            </w:r>
          </w:p>
          <w:p w14:paraId="19F8D13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организационные мероприятия (выбор рационального режима труда и отдыха, сокращение времени нахождения в шумных условиях);</w:t>
            </w:r>
          </w:p>
          <w:p w14:paraId="797F2D21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зоны с уровнем звука свыше 80 дБ должны быть обозначены знаками безопасности;</w:t>
            </w:r>
          </w:p>
          <w:p w14:paraId="319BF52D" w14:textId="1EF33863" w:rsid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организационно-технические </w:t>
            </w:r>
            <w:proofErr w:type="gram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мероприятия  по</w:t>
            </w:r>
            <w:proofErr w:type="gram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профилактике в части своевременного ремонта  и смазки оборудования.</w:t>
            </w:r>
          </w:p>
          <w:p w14:paraId="418D2AED" w14:textId="77777777" w:rsid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11. 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ОВОС на строительство газопровода предусмотрено отдельным проектом, заключение прилагается к проекту</w:t>
            </w:r>
          </w:p>
          <w:p w14:paraId="16A5283B" w14:textId="77777777" w:rsidR="00904B4C" w:rsidRPr="0084311C" w:rsidRDefault="0084311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04B4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12. </w:t>
            </w:r>
            <w:r w:rsidR="00904B4C" w:rsidRPr="00904B4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Меры</w:t>
            </w:r>
            <w:r w:rsidR="00904B4C"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по предотвращению, сокращению, смягчению выявленных существенных воздействий намечаемой деятельности на окружающую среду на период строительства сводятся к проведению следующих мероприятий:</w:t>
            </w:r>
          </w:p>
          <w:p w14:paraId="59051BE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Мероприятия по снижению негативного воздействия на атмосферный воздух </w:t>
            </w:r>
          </w:p>
          <w:p w14:paraId="340C36C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 целью охраны окружающей среды и обеспечения нормальных условий работы обслуживающего персонала приняты меры по уменьшению выбросов загрязняющих веществ.</w:t>
            </w:r>
          </w:p>
          <w:p w14:paraId="539F0DB2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период строительных работ, учитывая, что основными источниками загрязнения атмосферы являются строительная техника и автотранспорт, большинство мер по снижению загрязнения атмосферного воздуха будут связаны с их эксплуатацией.</w:t>
            </w:r>
          </w:p>
          <w:p w14:paraId="17DD3A7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Основными мерами по снижению выбросов загрязняющих веществ будут следующие:</w:t>
            </w:r>
          </w:p>
          <w:p w14:paraId="1D197234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строгое соблюдение технологического регламента работы техники;</w:t>
            </w:r>
          </w:p>
          <w:p w14:paraId="743EEF7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исключения пыления с автомобильной дороги (с колес и др.), необходимо использование специальных шин с низким давлением на почву (бескамерные, низкого и сверхнизкого давления) и защиты почвенных ресурсов;</w:t>
            </w:r>
          </w:p>
          <w:p w14:paraId="2D764389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исключения пыления с автомобильной дороги (с колес и др.) и защиты почвенных ресурсов предусмотреть дороги с организацией пылеподавления;</w:t>
            </w:r>
          </w:p>
          <w:p w14:paraId="2D09B05E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пылеподавление при выполнении земляных работ – организация пылеподавления способом орошения пылящих поверхностей;</w:t>
            </w:r>
          </w:p>
          <w:p w14:paraId="67BFD89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своевременное и качественное ремонтно-техническое обслуживание автотранспорта и спецтехники;</w:t>
            </w:r>
          </w:p>
          <w:p w14:paraId="45E42B63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организация движения транспорта;</w:t>
            </w:r>
          </w:p>
          <w:p w14:paraId="5D61405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очистка мест разлива ГСМ с помощью спецсредств;</w:t>
            </w:r>
          </w:p>
          <w:p w14:paraId="76EE3F7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сокращение до минимума работы двигателей транспортных средств на холостом ходу;</w:t>
            </w:r>
          </w:p>
          <w:p w14:paraId="2D05ADB8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для снижения пыления ограничение по скорости движения транспорта;</w:t>
            </w:r>
          </w:p>
          <w:p w14:paraId="4DE63E7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увлажнение пылящих материалов перед транспортировкой;</w:t>
            </w:r>
          </w:p>
          <w:p w14:paraId="14F828AA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укрытие кузова машин тентами при перевозке сильно пылящих грузов;</w:t>
            </w:r>
          </w:p>
          <w:p w14:paraId="0F3CC0C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 местах проведения работ и интенсивного движения автотранспорта при необходимости будет производиться, полив участка строительства;</w:t>
            </w:r>
          </w:p>
          <w:p w14:paraId="28BC3C8E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использование качественного дизельного топлива для заправки техники и автотранспорта.</w:t>
            </w:r>
          </w:p>
          <w:p w14:paraId="586BD825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связи со спецификой запроектированных и производимых работ на источниках выбросов газоочистные и пылеулавливающие установки отсутствуют.</w:t>
            </w:r>
          </w:p>
          <w:p w14:paraId="3C4FE50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Основным загрязнением атмосферы на период СМР является пыление, негативно воздействующие на состояние окружающей среды и здоровье человека.</w:t>
            </w:r>
          </w:p>
          <w:p w14:paraId="6010F782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Учитывая требования в области ООС, а также применяя новейшие технологии и технологическое оборудование, на предприятии постоянно осуществляются мероприятия по снижению выбросов пыли:</w:t>
            </w:r>
          </w:p>
          <w:p w14:paraId="05F40D2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Гидрообеспыливание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 эффективностью пылеподавления 50%;</w:t>
            </w:r>
          </w:p>
          <w:p w14:paraId="7EA912E3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Пылеподавление дорог при транспортировке с эффективностью пылеподавления 50%.</w:t>
            </w:r>
          </w:p>
          <w:p w14:paraId="3746957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жени ю нега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вного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возд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ейст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вия на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подземн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ые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воды </w:t>
            </w:r>
          </w:p>
          <w:p w14:paraId="29E19C2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При строительных работах основными мероприятиями, снижающим негативное воздействие на подземные воды, можно считать:</w:t>
            </w:r>
          </w:p>
          <w:p w14:paraId="4F3133E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постоянный контроль использования ГСМ на местах стоянки, ремонта и заправки транспортных средств, своевременный сбор и утилизация возможных протечек ГСМ;</w:t>
            </w:r>
          </w:p>
          <w:p w14:paraId="2DA1F32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своевременный вывоз и утилизация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хозбытовых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сточных вод и производственных сточных вод на очистные сооружения по договору;</w:t>
            </w:r>
          </w:p>
          <w:p w14:paraId="38FAC44A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оборудование мест для складирования ГСМ на бетонированных и обвалованных площадках с замкнутой системой сбора сточных вод и канализации;</w:t>
            </w:r>
          </w:p>
          <w:p w14:paraId="0749148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предотвращение инфильтрации из септиков путем использования гидроизоляционных материалов;</w:t>
            </w:r>
          </w:p>
          <w:p w14:paraId="19A5BAD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размещение бытовых и промышленных отходов в специальных емкостях, с последующей транспортировкой на специальные полигоны для захоронения;</w:t>
            </w:r>
          </w:p>
          <w:p w14:paraId="05FC9EC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обязательный сбор сточных вод от промывки строительного оборудования и автомашин.</w:t>
            </w:r>
          </w:p>
          <w:p w14:paraId="4762CF6A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соблюдение графика строительных работ и транспортного движения, чтобы исключить аварийные ситуации и последующее загрязнение;</w:t>
            </w:r>
          </w:p>
          <w:p w14:paraId="34BC0108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организованный сбор отработанных масел, ветоши в специальные емкости, исключающие попадание углеводородов через почво-грунты в подземные воды;</w:t>
            </w:r>
          </w:p>
          <w:p w14:paraId="2B805C7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оперативная ликвидация случайных утечек ГСМ.</w:t>
            </w:r>
          </w:p>
          <w:p w14:paraId="7668CCF2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 также, в соответствии с требованиями ст. 112, 115 Водного кодекса РК от 9 июля 2003 года №481 необходимо соблюдать ограничения правил эксплуатации, предохраняющие водные объекты от загрязнения, засорения, истощения.</w:t>
            </w:r>
          </w:p>
          <w:p w14:paraId="2D8B603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защ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е недр </w:t>
            </w:r>
          </w:p>
          <w:p w14:paraId="56F6107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Большая часть мероприятий, направленных на защиту недр имеет косвенное отношение к собственно геологической среде, затрагивая контактирующие с ней среды - почвенно-растительный покров, подземные воды создаваемые сооружения.</w:t>
            </w:r>
          </w:p>
          <w:p w14:paraId="38E19452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строительных работах основными мероприятиями, снижающим негативное воздействие на недра, будут:</w:t>
            </w:r>
          </w:p>
          <w:p w14:paraId="4103DC64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минимизация землеотвода для размещения зданий и сооружений;</w:t>
            </w:r>
          </w:p>
          <w:p w14:paraId="4C2AB08F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выполнение работ исключительно в границах землеотвода строительства, рациональное использование земельных и почвенных ресурсов;</w:t>
            </w:r>
          </w:p>
          <w:p w14:paraId="1CC43BB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инженерная подготовка территории, исключающая скапливание дождевых и талых вод вдоль границы грунтовых оснований, подъем уровня грунтовых вод (подтопление);</w:t>
            </w:r>
          </w:p>
          <w:p w14:paraId="2F328B55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выполнение требований проектной документации к земляным и сопутствующим работам;</w:t>
            </w:r>
          </w:p>
          <w:p w14:paraId="4117FECA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организация строительных работ, исключающая повреждение почвенного покрова строительной техникой и автотранспортом за пределами технических площадок и дорог;</w:t>
            </w:r>
          </w:p>
          <w:p w14:paraId="50966D1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рекультивация участков, нарушенных строительством.</w:t>
            </w:r>
          </w:p>
          <w:p w14:paraId="35E3DFC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жени ю нега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вного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возд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ейст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вия на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поч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венно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-р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астит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ельный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пок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 </w:t>
            </w:r>
          </w:p>
          <w:p w14:paraId="020D8A2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 целью обеспечения рационального использования и охраны почвенно-растительного покрова на период строительства предусмотрены следующие меры:</w:t>
            </w:r>
          </w:p>
          <w:p w14:paraId="5C79A30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рациональное использование земель, ведение работ в пределах отведенной территории. Все работы, связанные с технологическими процессами, проводятся только в пределах оборудованных площадок,</w:t>
            </w:r>
          </w:p>
          <w:p w14:paraId="416F36F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регламентация передвижения транспорта; а проезд транспортной техники по бездорожью исключается;</w:t>
            </w:r>
          </w:p>
          <w:p w14:paraId="629D0EF4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использование современной и надежной системы сбора сточных вод;</w:t>
            </w:r>
          </w:p>
          <w:p w14:paraId="3E538354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пылеподавление посредством орошения территории;</w:t>
            </w:r>
          </w:p>
          <w:p w14:paraId="24E1FB7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устройство временных площадок для мытья колес автомобилей и строительной техники;</w:t>
            </w:r>
          </w:p>
          <w:p w14:paraId="0C77F44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оперативная ликвидация загрязнений на площадках строительства;</w:t>
            </w:r>
          </w:p>
          <w:p w14:paraId="70E3BDB4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освещение прожекторами рабочих мест (в темное время суток);</w:t>
            </w:r>
          </w:p>
          <w:p w14:paraId="6BF1A823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оснащение временных сооружений первичными средствами пожаротушения в соответствии с типовыми правилами пожарной безопасности на весь период строительства;</w:t>
            </w:r>
          </w:p>
          <w:p w14:paraId="30CC296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необходимо неукоснительное соблюдение санитарно-гигиенических требований, норм по хранению ГСМ, утилизации отходов, хранения и транспортировки бытовых и технологических отходов. </w:t>
            </w:r>
          </w:p>
          <w:p w14:paraId="235CEA13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Все твердые отходы складируются в контейнеры для дальнейшей транспортировки к полигонам захоронения.</w:t>
            </w:r>
          </w:p>
          <w:p w14:paraId="3E8CA15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Одним из мероприятий по охране подстилающей поверхности является проведение технической рекультивации.</w:t>
            </w:r>
          </w:p>
          <w:p w14:paraId="3416303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проведении технического этапа рекультивации земель должны быть выполнены следующие работы:</w:t>
            </w:r>
          </w:p>
          <w:p w14:paraId="52439A5F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очистка территории строительных работ от мусора, строительных, бетонных и металлических отходов, оставшихся по завершении работ на площадках;</w:t>
            </w:r>
          </w:p>
          <w:p w14:paraId="06860EC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сбор и вывоз оборудования;</w:t>
            </w:r>
          </w:p>
          <w:p w14:paraId="5FF26B3E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устранение последствий утечек ГСМ - снятие загрязненных ГСМ грунтов, их обезвреживание и вывоз в специализированную организацию на утилизацию.</w:t>
            </w:r>
          </w:p>
          <w:p w14:paraId="72092022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 начала строительства на проектируемой площадке будет выполнен ряд мероприятий по подготовки ее к строительству:</w:t>
            </w:r>
          </w:p>
          <w:p w14:paraId="6322A6C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демонтаж зданий и сооружений, попадающих в зону строительства;</w:t>
            </w:r>
          </w:p>
          <w:p w14:paraId="4365B00F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демонтаж подземных инженерных сетей;</w:t>
            </w:r>
          </w:p>
          <w:p w14:paraId="2F20020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разборка покрытия автомобильных дорог и тротуаров, попадающих в зону строительства;</w:t>
            </w:r>
          </w:p>
          <w:p w14:paraId="79FA5A19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организован вывоз строительного мусора на полигон.</w:t>
            </w:r>
          </w:p>
          <w:p w14:paraId="145F5A9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Выполнение предусмотренных мероприятий позволит минимизировать воздействия на земли, почвы и ландшафты.</w:t>
            </w:r>
          </w:p>
          <w:p w14:paraId="2922D66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Согласно ст. 397 ЭК РК запрещается утечка ГСМ и другие веществ, в последствии которого загрязняется почва и подземные воды, для предотвращения данного загрязнения необходимо проводить изоляционные работы, в связи с чем так же запрещено образования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замазученных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грунтов.</w:t>
            </w:r>
          </w:p>
          <w:p w14:paraId="38870F52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яти я по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жени ю нега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вного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возд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ейст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вия на ж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иво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тный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мир </w:t>
            </w:r>
          </w:p>
          <w:p w14:paraId="30638C9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Мероприятия по охране и предотвращению ущерба животному миру могут в значительной степени снизить неизбежное негативное воздействие.</w:t>
            </w:r>
          </w:p>
          <w:p w14:paraId="7615417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строительных работах должны предусматриваться и осуществляться мероприятия по предотвращению гибели животных, сохранению среды обитания и условий размножения.</w:t>
            </w:r>
          </w:p>
          <w:p w14:paraId="287E40F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Для снижения даже кратковременного и незначительного негативного влияния на животный мир необходимо выполнение следующих мероприятий:</w:t>
            </w:r>
          </w:p>
          <w:p w14:paraId="0E8DF9A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снижение площадей нарушенных земель;</w:t>
            </w:r>
          </w:p>
          <w:p w14:paraId="77AF339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организация огражденных мест хранения отходов;</w:t>
            </w:r>
          </w:p>
          <w:p w14:paraId="175A087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поддержание в чистоте территории площадки строительства и прилегающих площадей;</w:t>
            </w:r>
          </w:p>
          <w:p w14:paraId="7404498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исключение проливов ГСМ и своевременная их ликвидация;</w:t>
            </w:r>
          </w:p>
          <w:p w14:paraId="63866B28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просветительская работа экологического содержания.</w:t>
            </w:r>
          </w:p>
          <w:p w14:paraId="36C9BB9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целях предотвращения гибели объектов животного мира в период строительства должны быть предусмотрены следующие мероприятия:</w:t>
            </w:r>
          </w:p>
          <w:p w14:paraId="742D81F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максимальное сохранение почвенно-растительного покрова;</w:t>
            </w:r>
          </w:p>
          <w:p w14:paraId="10DED358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минимизация освещения в ночное время на участках строительства;</w:t>
            </w:r>
          </w:p>
          <w:p w14:paraId="4F5E93E3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исключить доступ птиц и животных к местам складирования пищевых и производственных отходов;</w:t>
            </w:r>
          </w:p>
          <w:p w14:paraId="7A5C38CA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не допускать привлечения, прикармливания или содержания животных на участках строительства;</w:t>
            </w:r>
          </w:p>
          <w:p w14:paraId="3EFB889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строгое соблюдение технологии производства;</w:t>
            </w:r>
          </w:p>
          <w:p w14:paraId="52B47973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поддержание в чистоте прилежащих территорий;</w:t>
            </w:r>
          </w:p>
          <w:p w14:paraId="70A4142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контроль скоростного режима движения автотранспорта с целью предупреждения гибели животных. </w:t>
            </w:r>
          </w:p>
          <w:p w14:paraId="61A530A5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Кроме вышеперечисленных мер на период строительства предусмотрены следующие организационные мероприятия по охране окружающей среды:</w:t>
            </w:r>
          </w:p>
          <w:p w14:paraId="1948111F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до начала строительства рабочие и инженерно-технический персонал должны пройти экологический инструктаж по соблюдению требований по охране окружающей среды при выполнении строительно-монтажных работ.</w:t>
            </w:r>
          </w:p>
          <w:p w14:paraId="7CC58A4E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Мероприятия по снижению негативного воздействия физических факторов </w:t>
            </w:r>
          </w:p>
          <w:p w14:paraId="4157CD72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Соблюдение действующего законодательства в части использования техники и оборудования, соответствующих ГОСТу, является основным мероприятием по защите от шума, вибрации и </w:t>
            </w:r>
            <w:proofErr w:type="gram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электромагнитного излучения персонала</w:t>
            </w:r>
            <w:proofErr w:type="gram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 населения.</w:t>
            </w:r>
          </w:p>
          <w:p w14:paraId="607152AC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 период строительства основные мероприятия по уменьшению уровней шума предусматривают:</w:t>
            </w:r>
          </w:p>
          <w:p w14:paraId="767D7C8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уменьшение шума в его источнике (замена шумных технологических процессов и механизмов бесшумными или менее шумными);</w:t>
            </w:r>
          </w:p>
          <w:p w14:paraId="471F446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систему сборки деталей агрегата, при которой сводятся к минимуму ошибки в сочленениях деталей (перекосы, неверные расстояния между центрами и т.п.);</w:t>
            </w:r>
          </w:p>
          <w:p w14:paraId="158FD28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широкое применение смазки соударяющихся деталей вязкими жидкостями;</w:t>
            </w:r>
          </w:p>
          <w:p w14:paraId="498D285D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оснащение агрегатов, создающих чрезмерный шум вследствие вихреобразования или выхлопа воздуха и газов (вентиляторы, воздуходувки, пневматические инструменты и машины, ДВС и т.п.) специальными глушителями;</w:t>
            </w:r>
          </w:p>
          <w:p w14:paraId="47525A04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изменение направленности излучения шума (рациональное ориентирование источников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шумообразования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относительно рабочих мест);</w:t>
            </w:r>
          </w:p>
          <w:p w14:paraId="3D542A5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уменьшение шума на пути распространения (устройство звукоизолирующих ограждений, кожухов, экранов);</w:t>
            </w:r>
          </w:p>
          <w:p w14:paraId="60E81740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применение для защиты органов слуха средств индивидуальной защиты от шума (беруши, наушники, шлемы, противошумные вкладыши, перекрывающих наружный слуховой проход; защитные каски с подшлемниками);</w:t>
            </w:r>
          </w:p>
          <w:p w14:paraId="42D0EA6F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замеры шума, вибрации, других опасных и вредных производственных факторов.</w:t>
            </w:r>
          </w:p>
          <w:p w14:paraId="63BE8BA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Борьбу с шумом проводят путем своевременного профилактического ремонта оборудования, подтягивания ослабевших соединений, своевременной смазки вращающихся частей. Для снижения шума от технологического оборудования предусмотрено: шумящие и вибрирующие механизмы заключены в кожухи, установлены гибкие связи, упругие прокладки и пружины; тяжелое вибрирующее оборудование устанавливается на самостоятельные фундаменты, применены </w:t>
            </w:r>
            <w:proofErr w:type="spell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вибробезопасные</w:t>
            </w:r>
            <w:proofErr w:type="spell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 малошумящие машины, дистанционное управление, сокращено время пребывания в условиях вибрации и шума, рабочие места не с постоянным пребыванием в компрессорных, а периодическим, с целью осмотра отдельных узлов, в обязательном порядке используются средства индивидуальной защиты.</w:t>
            </w:r>
          </w:p>
          <w:p w14:paraId="20004BA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 эксплуатации машин, производственных зданий и сооружений, а также при организации рабочих мест для устранения вредного воздействия на работающих повышенного уровня шума должны применяться:</w:t>
            </w:r>
          </w:p>
          <w:p w14:paraId="4663122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технические средства (уменьшение шума машин в источнике его образования);</w:t>
            </w:r>
          </w:p>
          <w:p w14:paraId="61BCE6E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применение технологических процессов, при которых уровни звукового давления на рабочих местах не превышают допустимые значения;</w:t>
            </w:r>
          </w:p>
          <w:p w14:paraId="26F3A368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определение опасных и безопасных зон;</w:t>
            </w:r>
          </w:p>
          <w:p w14:paraId="6BD0A50B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применение звукопоглощающих, звукоизолирующих устройств и конструкций;</w:t>
            </w:r>
          </w:p>
          <w:p w14:paraId="3E589626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снижение коэффициента направленности шумового излучения относительно интересующей территории;</w:t>
            </w:r>
          </w:p>
          <w:p w14:paraId="67851315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выбор оптимальной зоны ориентации и оптимального расстояния от источника шума;</w:t>
            </w:r>
          </w:p>
          <w:p w14:paraId="773A0051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организационные мероприятия (выбор рационального режима труда и отдыха, сокращение времени нахождения в шумных условиях);</w:t>
            </w:r>
          </w:p>
          <w:p w14:paraId="072B0EA7" w14:textId="77777777" w:rsidR="00904B4C" w:rsidRPr="0084311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>зоны с уровнем звука свыше 80 дБ должны быть обозначены знаками безопасности;</w:t>
            </w:r>
          </w:p>
          <w:p w14:paraId="19DDCD73" w14:textId="77777777" w:rsidR="00904B4C" w:rsidRDefault="00904B4C" w:rsidP="00904B4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•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ab/>
              <w:t xml:space="preserve">организационно-технические </w:t>
            </w:r>
            <w:proofErr w:type="gramStart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мероприятия  по</w:t>
            </w:r>
            <w:proofErr w:type="gramEnd"/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профилактике в части своевременного ремонта  и смазки оборудования.</w:t>
            </w:r>
          </w:p>
          <w:p w14:paraId="6EB49FE3" w14:textId="6D1F71C4" w:rsid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7AB84032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13. </w:t>
            </w: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Замечание принято к сведению.</w:t>
            </w:r>
          </w:p>
          <w:p w14:paraId="1C3104A9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В отчете о возможных воздействиях проведена оценка воздействия на растительный и животный мир, включая анализ состояния биоразнообразия и потенциальных факторов воздействия.</w:t>
            </w:r>
          </w:p>
          <w:p w14:paraId="6BC2A9A3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Установлено, что:</w:t>
            </w:r>
          </w:p>
          <w:p w14:paraId="6E5711DC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территория размещения объекта относится к промышленной зоне нефтегазодобычи;</w:t>
            </w:r>
          </w:p>
          <w:p w14:paraId="1D552726" w14:textId="77777777" w:rsidR="0084311C" w:rsidRP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места обитания, размножения, гнездования, миграции и концентрации редких, охраняемых или чувствительных видов отсутствуют;</w:t>
            </w:r>
          </w:p>
          <w:p w14:paraId="27F5B3F0" w14:textId="77777777" w:rsid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значимого воздействия на объекты растительного и животного мира не прогнозируется;</w:t>
            </w:r>
          </w:p>
          <w:p w14:paraId="0BEEE115" w14:textId="77777777" w:rsidR="0084311C" w:rsidRDefault="0084311C" w:rsidP="0084311C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31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Таким образом, требования пункта 25 Инструкции №280 учтены, оценка воздействия на биоразнообразие выполнена в полном объеме</w:t>
            </w:r>
          </w:p>
          <w:p w14:paraId="4297DBF1" w14:textId="4C338CE6" w:rsidR="006D0164" w:rsidRPr="006D0164" w:rsidRDefault="0084311C" w:rsidP="006D016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14.</w:t>
            </w:r>
            <w:r w:rsidR="006D0164">
              <w:t xml:space="preserve"> </w:t>
            </w:r>
            <w:r w:rsidR="006D0164"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Раздел «Краткое нетехническое резюме» дополнен и приведен в соответствие с требованиями пункта 20 приложения 2 Инструкции №280.</w:t>
            </w:r>
          </w:p>
          <w:p w14:paraId="577DB4FE" w14:textId="77777777" w:rsidR="0084311C" w:rsidRDefault="006D0164" w:rsidP="006D016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обновленной редакции отражены основные сведения о намечаемой деятельности, характеристика воздействия на окружающую среду, предусмотренные меры по предотвращению и снижению негативного воздействия, а также обобщенные выводы, изложенные в доступной и понятной форме для широкой общественности</w:t>
            </w:r>
          </w:p>
          <w:p w14:paraId="3D46D3B3" w14:textId="77777777" w:rsidR="006D0164" w:rsidRDefault="006D0164" w:rsidP="006D016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15.</w:t>
            </w:r>
            <w:r>
              <w:t xml:space="preserve"> </w:t>
            </w:r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 отчете ОВВ пункту 1.11 мероприятия по озеленению санитарно-защитной зоны указали согласно действующего законодательства РК. Также предусмотрены мероприятия по озеленению. Приобретение, доставка и посадка зелёных насаждений -  саженцев согласно письма  с местным исполнительным органом о том, что ТОО «</w:t>
            </w:r>
            <w:proofErr w:type="spellStart"/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ПолисМунайКурылыс</w:t>
            </w:r>
            <w:proofErr w:type="spellEnd"/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» после ввода в эксплуатацию своих объектов по согласованию с местным исполнительным органом о посадке зелёных насаждений в количестве 1000 шт. на 5000 </w:t>
            </w:r>
            <w:proofErr w:type="spellStart"/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тыс.кв</w:t>
            </w:r>
            <w:proofErr w:type="spellEnd"/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метрах или 0,5 га, данное письмо прилагается в приложении 3 отчета.</w:t>
            </w:r>
          </w:p>
          <w:p w14:paraId="1AF657E7" w14:textId="77777777" w:rsidR="006D0164" w:rsidRDefault="006D0164" w:rsidP="006D016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16.</w:t>
            </w:r>
            <w:r>
              <w:t xml:space="preserve"> </w:t>
            </w:r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протокол общественных слушаний прилагается в папке.</w:t>
            </w:r>
          </w:p>
          <w:p w14:paraId="2F7EFF45" w14:textId="2684B1B2" w:rsidR="006D0164" w:rsidRPr="00CE5ED2" w:rsidRDefault="006D0164" w:rsidP="006D0164">
            <w:pPr>
              <w:tabs>
                <w:tab w:val="left" w:pos="1134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17.</w:t>
            </w:r>
            <w:r>
              <w:t xml:space="preserve"> </w:t>
            </w:r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Отчет о возможных воздействиях выполнен в соответствие с Экологическим кодексом РК и сопутствующими нормативными документами, а также на основании предоставленных данных от Заказчика: Проекта…, </w:t>
            </w:r>
            <w:proofErr w:type="gramStart"/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справок,…</w:t>
            </w:r>
            <w:proofErr w:type="gramEnd"/>
            <w:r w:rsidRPr="006D016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 т.п.</w:t>
            </w:r>
          </w:p>
        </w:tc>
      </w:tr>
      <w:tr w:rsidR="00BB21C5" w:rsidRPr="00BB21C5" w14:paraId="68E45744" w14:textId="77777777" w:rsidTr="00EA0220">
        <w:trPr>
          <w:trHeight w:val="6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B07" w14:textId="77777777" w:rsidR="00BB21C5" w:rsidRPr="00BB21C5" w:rsidRDefault="00BB21C5" w:rsidP="0085289F">
            <w:pPr>
              <w:pStyle w:val="a4"/>
              <w:tabs>
                <w:tab w:val="left" w:pos="1134"/>
              </w:tabs>
              <w:spacing w:after="0" w:line="240" w:lineRule="auto"/>
              <w:ind w:left="0" w:firstLine="5"/>
              <w:jc w:val="center"/>
              <w:rPr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3ED" w14:textId="14216E57" w:rsidR="00BB21C5" w:rsidRPr="00BB21C5" w:rsidRDefault="00BB21C5" w:rsidP="0085289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1C5">
              <w:rPr>
                <w:rFonts w:ascii="Times New Roman" w:hAnsi="Times New Roman" w:cs="Times New Roman"/>
                <w:sz w:val="18"/>
                <w:szCs w:val="18"/>
              </w:rPr>
              <w:t>Комитет экологического регулирования и контроля Министерство экологии и природных ресурсов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AC76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Согласно приложению 2 Приказа Министра экологии, геологии и природных ресурсов Республики Казахстан от 30 июля 2021 года №280 «Об утверждении Инструкции по организации и проведению экологической оценки» (далее - Инструкция), Министра экологии, геологии и природных ресурсов Республики Казахстан от 10 марта 2021 года № 63 «Об утверждении Методики определения нормативов эмиссий в окружающую среду» (далее – Методика):</w:t>
            </w:r>
          </w:p>
          <w:p w14:paraId="61FBD93F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1. Согласно пункту 1 статьи 73, проект отчета о возможных воздействиях подлежит вынесению инициатором на общественные слушания до начала или в процессе проведения оценки его качества уполномоченным органом в области охраны окружающей среды. Общественные слушания проводятся в соответствии с настоящей статьей и правилами проведения общественных слушаний, утвержденными приказом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и.о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. Министра экологии,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геологии и природных ресурсов Республики Казахстан от 3 августа 2021 года № 286.  </w:t>
            </w:r>
          </w:p>
          <w:p w14:paraId="15CA3071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В этой связи, провести общественные слушания и предоставить протокол общественных слушаний, согласно утвержденным правилам проведения общественных слушаний.</w:t>
            </w:r>
          </w:p>
          <w:p w14:paraId="08B10E69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2.  Согласно проекту, образуется опасные отходы, которые передаются сторонней организации на утилизацию согласно договору. Необходимо представить лицензию на переработку, обезвреживание, утилизацию и (или) уничтожение опасных отходов.</w:t>
            </w:r>
          </w:p>
          <w:p w14:paraId="0B827DD5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3. Физические и юридические лица при использовании земель не должны допускать загрязнение земель, захламление земной поверхности, деградацию и истощение почв, а также обязаны обеспечить снятие и сохранение плодородного слоя почвы, когда это необходимо для предотвращения его безвозвратной утери.</w:t>
            </w:r>
          </w:p>
          <w:p w14:paraId="282203E3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4. Дополнить описание возможных вариантов осуществления намечаемой деятельности с учетом ее особенностей и возможного воздействия на окружающую среду, включая вариант, выбранный инициатором намечаемой деятельности для применения, обоснование его выбора, описание других возможных рациональных вариантов, в том числе рационального варианта, наиболее благоприятного с точки зрения охраны жизни и (или) здоровья людей, окружающей среды.</w:t>
            </w:r>
          </w:p>
          <w:p w14:paraId="3BFBD516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 вариантам осуществления намечаемой деятельности относятся:</w:t>
            </w:r>
          </w:p>
          <w:p w14:paraId="472A7A9E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1) различные сроки осуществления деятельности или ее отдельных этапов (начала или осуществления строительства, эксплуатации объекта,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постутилизации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объекта, выполнения отдельных работ);</w:t>
            </w:r>
          </w:p>
          <w:p w14:paraId="43AEE022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2) различные виды работ, выполняемых для достижения одной и той же цели;</w:t>
            </w:r>
          </w:p>
          <w:p w14:paraId="26D93EF0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3) различная последовательность работ;</w:t>
            </w:r>
          </w:p>
          <w:p w14:paraId="775034B5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4) различные технологии, машины, оборудование, материалы, применяемые для достижения одной и той же цели;</w:t>
            </w:r>
          </w:p>
          <w:p w14:paraId="5B02F472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5) различные способы планировки объекта (включая расположение на земельном участке зданий и сооружений, мест выполнения конкретных работ);</w:t>
            </w:r>
          </w:p>
          <w:p w14:paraId="1B689A73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6) различные условия эксплуатации объекта (включая графики выполнения работ, влекущих негативные антропогенные воздействия на окружающую среду);</w:t>
            </w:r>
          </w:p>
          <w:p w14:paraId="16F9E9DF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7) различные условия доступа к объекту (включая виды транспорта, которые будут использоваться для доступа к объекту);</w:t>
            </w:r>
          </w:p>
          <w:p w14:paraId="0C8DDD6B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8) различные варианты, относящиеся к иным характеристикам намечаемой деятельности, влияющие на характер и масштабы антропогенного воздействия на окружающую среду.</w:t>
            </w:r>
          </w:p>
          <w:p w14:paraId="3973F756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5. Необходимо описать процесс сортировки отходов до его утилизации, подробно описать технологический процесс утилизации отходов. Указать место хранения отходов (размеры, объемы) до их утилизации, а также учесть гидроизоляцию мест размещения отходов.</w:t>
            </w:r>
          </w:p>
          <w:p w14:paraId="30E47130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6.Необходимо предоставить полный перечень проектируемых объектов, а также каким способом прокладывается газопровод (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надземно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или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подземно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14:paraId="46D71B33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7.Включить информацию с расчетами физического воздействия на окружающую среду и население.</w:t>
            </w:r>
          </w:p>
          <w:p w14:paraId="453B486C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8. Описать возможные риски возникновения взрывоопасных опасных ситуаций.</w:t>
            </w:r>
          </w:p>
          <w:p w14:paraId="0E56295C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9.Необходимо указать, как складируются и утилизируются все виды образуемых отходов, дать подробную характеристику площадок накопления или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захоронения отходов. Учесть гидроизоляцию для данных площадок.</w:t>
            </w:r>
          </w:p>
          <w:p w14:paraId="1A7D64E6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10. На стр.172 Отчета указано «Сточная вода от хозяйственно-бытовых нужд накапливается в септиках и по мере накопления вывозится ассенизационной машиной на очистные сооружения в рамках договорных отношений.» Необходимо приложить данные договоры.</w:t>
            </w:r>
          </w:p>
          <w:p w14:paraId="5794810D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11. Необходимо привести расчеты выбросов загрязняющих веществ в атмосферу по всем источникам и веществам.</w:t>
            </w:r>
          </w:p>
          <w:p w14:paraId="7727C415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12. Необходимо учесть требования ст.329 </w:t>
            </w:r>
            <w:proofErr w:type="gram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Кодекса Образователи</w:t>
            </w:r>
            <w:proofErr w:type="gram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и владельцы отходов должны применять следующую иерархию мер по предотвращению образования отходов и управлению образовавшимися отходами в порядке убывания их предпочтительности в интересах охраны окружающей среды и обеспечения устойчивого развития Республики Казахстан:</w:t>
            </w:r>
          </w:p>
          <w:p w14:paraId="4B9A5D3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1) предотвращение образования отходов;</w:t>
            </w:r>
          </w:p>
          <w:p w14:paraId="7BF66C3A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2) подготовка отходов к повторному использованию;</w:t>
            </w:r>
          </w:p>
          <w:p w14:paraId="37A2F331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3) переработка отходов;</w:t>
            </w:r>
          </w:p>
          <w:p w14:paraId="01587E0A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4) утилизация отходов;</w:t>
            </w:r>
          </w:p>
          <w:p w14:paraId="3AE7F3F0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5) удаление отходов.</w:t>
            </w:r>
          </w:p>
          <w:p w14:paraId="6F8621C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При осуществлении операций, предусмотренных подпунктами 2) – 5) части первой настоящего пункта, владельцы отходов вправе при необходимости выполнять вспомогательные операции по сортировке, обработке и накоплению.</w:t>
            </w:r>
          </w:p>
          <w:p w14:paraId="07CA50DF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13. Предусмотреть соблюдения экологических требований при возникновении неблагоприятных метеорологических условий, по охране атмосферного воздуха и водных объектов при авариях, при проектировании, при вводе в эксплуатацию и эксплуатации зданий, сооружений и их комплексов,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предусмотренные статьями 210, 211, 223, 224, 227, 345, 393, 394, 395 Кодекса.</w:t>
            </w:r>
          </w:p>
          <w:p w14:paraId="778D2771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14. Предусмотреть в соответствии с пунктом 9 статьи 222 и подпункта 1) пункта 9 раздела 1 приложения 4 к Кодексу внедрение экологически чистых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водосберегающих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мероприятий, почвозащитных технологий и мелиоративных мероприятий при использовании природных ресурсов, применение малоотходных технологий, совершенствование передовых технических и технологических решений, обеспечивающих снижение эмиссий загрязняющих веществ в окружающую среду.</w:t>
            </w:r>
          </w:p>
          <w:p w14:paraId="7D2F0F3C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15. Представить актуальные данные по текущему состоянию компонентов окружающей среды на территории и (или) в акватории на момент разработки отчета о возможных воздействиях, в пределах которых предполагается осуществление намечаемой деятельности, а также результаты фоновых исследований за последние 3 года.</w:t>
            </w:r>
          </w:p>
          <w:p w14:paraId="1168744D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16.Предусмотреть мероприятия по пылеподавлению на всех этапах технологического процесса.</w:t>
            </w:r>
          </w:p>
          <w:p w14:paraId="6F42590E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17. Необходимо детализировать информацию по описанию технических и технологических решений.</w:t>
            </w:r>
          </w:p>
          <w:p w14:paraId="5F5F58EF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18.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35 Описание технологического процесса установки пункт 2 Установка дегидратации и удаления ртути из подаваемого газа: прописать, каким образом осуществляется удаление ртути до уровня ниже 0,01 мкг/м³. </w:t>
            </w:r>
          </w:p>
          <w:p w14:paraId="67E3A38F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Пункт 4.1 Циркуляция хладагента: хладагент в смешанном хладагенте в основном состоит из метана, этилена, изобутана и других веществ, смешанных в определенных пропорциях. Необходимо дать информацию о хладагенте (марка, формула), а также обоснование того, что он является неопасным. </w:t>
            </w:r>
          </w:p>
          <w:p w14:paraId="2306A3E1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19.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43 Промывная вода направляется в резервуар сбора ливневых стоков, где смешивается с ливневыми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стоками и впоследствии используется для полива зеленых насаждений и технических нужд, таких как пополнение пожарных резервуаров, пылеподавление и полив зеленых насаждений. Необходимо обеспечить соответствие: Об утверждении единой системы классификации качества воды в поверхностных водных объектах и (или) их частях Приказ Министра водных ресурсов и ирригации Республики Казахстан от 4 июня 2025 года № 111-НҚ Поверхностные воды 1 класса водопользования, используемые, исключительно, для питьевых целей, а также поверхностные воды 2 и 3 классов водопользования, которые пригодны для использования в целях хозяйственно-питьевого водоснабжения по органолептическим, санитарно-химическим и микробиологическим показателям должны соответствовать Гигиеническим нормативам показателей безопасности хозяйственно-питьевого и культурно-бытового водопользования (далее – Норматив), утвержденным приказом Министра здравоохранения Республики Казахстан от 24 ноября 2022 года № ҚР ДСМ-138 (зарегистрирован в Реестре государственной регистрации нормативных правовых актов под № 30713). В случае очистки сточных вод, а также вод 4 и 5 класса водопользования до показателей Нормативов и приказа Министра здравоохранения Республики Казахстан от 16 мая 2022 года № ҚР ДСМ-44 "Об утверждении Санитарных правил "Санитарно-эпидемиологические требования к организации и проведению санитарно-противоэпидемических и санитарно-профилактических мероприятий по предупреждению паразитарных заболеваний" (зарегистрирован в Реестре государственной регистрации нормативных правовых актов под № 28086) эти воды пригодны для использования в орошении.</w:t>
            </w:r>
          </w:p>
          <w:p w14:paraId="50C9BD0A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20.Необходимо включить информацию: относительно расположения проектируемого объекта и источников его воздействия до ближайшей жилой зоны; розы ветров; выбранной СЗЗ для строящегося объекта и мониторинговые точки контроля за источниками воздействия. Какие предусмотрены мероприятия по снижению воздействия на окружающую среду и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население (в плане источников выбросов в атмосферный воздух, предотвращения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ндтзапахов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при утилизации и временном хранении в накопительной емкости отходов и септика собираемых вместе стоков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хоз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-бытовых и производственных.</w:t>
            </w:r>
          </w:p>
          <w:p w14:paraId="6665FB5A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21. 2.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ab/>
              <w:t>В соответствии со п.2 ст.223 Экологического Кодекса (далее - Кодекс) В пределах водоохранной зоны запрещаются производство строительных, дноуглубительных и взрывных работ (за исключением противоселевых, противооползневых и противопаводковых), добыча полезных ископаемых, прокладка кабелей, трубопроводов и других коммуникаций, проведение буровых, сельскохозяйственных и иных работ, за исключением случаев, когда эти работы согласованы с уполномоченными органами в области охраны окружающей среды, охраны и использования водного фонда.</w:t>
            </w:r>
          </w:p>
          <w:p w14:paraId="54E58744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22. Необходимо представить более подробную карту-схему с указанием наименования ближайшей жилой зоны, расстояний до нее, границ санитарно-защитной зоны, а также привести описание водных объектов, их наименований и расстояний до них.</w:t>
            </w:r>
          </w:p>
          <w:p w14:paraId="04830CDB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23.Отсутвует карта рассеивания загрязняющих веществ от источников.</w:t>
            </w:r>
          </w:p>
          <w:p w14:paraId="3290D62C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24.Согласно пункту 7 Правил проведения общественных слушаний Приказ Министра экологии и природных ресурсов Республики Казахстан от 6 марта 2024 года № 58 в случае, если в районе намечаемая деятельность не оказывает воздействие на территорию населенных пунктов, общественные слушания проводятся на территории ближайшего населенного пункта к объекту намечаемой деятельности данного района. </w:t>
            </w:r>
          </w:p>
          <w:p w14:paraId="79751AB1" w14:textId="77777777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отчету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155 «Ближайшим населённым пунктом является село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Аукайран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, расположенное ориентировочно в 7 км от площадки строительства». Общественные слушания проведены в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с.Тандай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EA022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Необходимо дать обоснование проведения общественных слушаний не в ближайшем населенном пункте.</w:t>
            </w:r>
          </w:p>
          <w:p w14:paraId="72DB8067" w14:textId="1C8DE7CC" w:rsidR="00BB21C5" w:rsidRPr="00EA0220" w:rsidRDefault="00BB21C5" w:rsidP="00BB21C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Также в портале ndbecology.gov.kz разделе общественных слушаний </w:t>
            </w:r>
            <w:proofErr w:type="spellStart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>отсутсвует</w:t>
            </w:r>
            <w:proofErr w:type="spellEnd"/>
            <w:r w:rsidRPr="00EA0220">
              <w:rPr>
                <w:rFonts w:ascii="Times New Roman" w:hAnsi="Times New Roman" w:cs="Times New Roman"/>
                <w:sz w:val="18"/>
                <w:szCs w:val="18"/>
              </w:rPr>
              <w:t xml:space="preserve"> ссылка на видео-и аудио запись ОС.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540" w14:textId="77777777" w:rsidR="008E34D3" w:rsidRDefault="006D0164" w:rsidP="008E34D3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sz w:val="18"/>
                <w:szCs w:val="18"/>
                <w:lang w:val="ru-RU"/>
              </w:rPr>
            </w:pPr>
            <w:r w:rsidRPr="006D0164">
              <w:rPr>
                <w:sz w:val="18"/>
                <w:szCs w:val="18"/>
                <w:lang w:val="ru-RU"/>
              </w:rPr>
              <w:lastRenderedPageBreak/>
              <w:t>протокол общественных слушаний прилагается в папке.</w:t>
            </w:r>
          </w:p>
          <w:p w14:paraId="3EC33F1F" w14:textId="3F57DB7D" w:rsidR="008E34D3" w:rsidRPr="001747ED" w:rsidRDefault="001747ED" w:rsidP="001747ED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Опасные отходы, образующиеся в рамках реализации проекта, передаются специализированной организации на основании договорных отношений.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1747ED">
              <w:rPr>
                <w:sz w:val="18"/>
                <w:szCs w:val="18"/>
                <w:lang w:val="ru-RU"/>
              </w:rPr>
              <w:t>Лицензия на переработку, обезвреживание, утилизацию и (или) уничтожение опасных отходов представлена в приложении 4 к материалам проекта</w:t>
            </w:r>
            <w:r w:rsidR="0070783A">
              <w:rPr>
                <w:sz w:val="18"/>
                <w:szCs w:val="18"/>
                <w:lang w:val="ru-RU"/>
              </w:rPr>
              <w:t xml:space="preserve">, также прилагается в папке лицензия </w:t>
            </w:r>
          </w:p>
          <w:p w14:paraId="253280EE" w14:textId="77777777" w:rsidR="008E34D3" w:rsidRDefault="008E34D3" w:rsidP="008E34D3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sz w:val="18"/>
                <w:szCs w:val="18"/>
                <w:lang w:val="ru-RU"/>
              </w:rPr>
            </w:pPr>
            <w:r w:rsidRPr="008E34D3">
              <w:rPr>
                <w:sz w:val="18"/>
                <w:szCs w:val="18"/>
                <w:lang w:val="ru-RU"/>
              </w:rPr>
              <w:t>В проекте предусмотрены мероприятия по предотвращению загрязнения и деградации земель, включая:</w:t>
            </w:r>
          </w:p>
          <w:p w14:paraId="7F4E1AA7" w14:textId="06D39F1A" w:rsidR="008E34D3" w:rsidRPr="008E34D3" w:rsidRDefault="008E34D3" w:rsidP="008E34D3">
            <w:pPr>
              <w:pStyle w:val="a4"/>
              <w:tabs>
                <w:tab w:val="left" w:pos="1134"/>
              </w:tabs>
              <w:ind w:left="536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- </w:t>
            </w:r>
            <w:r w:rsidRPr="008E34D3">
              <w:rPr>
                <w:sz w:val="18"/>
                <w:szCs w:val="18"/>
                <w:lang w:val="ru-RU"/>
              </w:rPr>
              <w:t>организацию мест временного накопления отходов на специально оборудованных площадках;</w:t>
            </w:r>
          </w:p>
          <w:p w14:paraId="7261781E" w14:textId="7647D6F3" w:rsidR="008E34D3" w:rsidRPr="008E34D3" w:rsidRDefault="008E34D3" w:rsidP="008E34D3">
            <w:pPr>
              <w:pStyle w:val="a4"/>
              <w:tabs>
                <w:tab w:val="left" w:pos="1134"/>
              </w:tabs>
              <w:ind w:left="536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- </w:t>
            </w:r>
            <w:r w:rsidRPr="008E34D3">
              <w:rPr>
                <w:sz w:val="18"/>
                <w:szCs w:val="18"/>
                <w:lang w:val="ru-RU"/>
              </w:rPr>
              <w:t>недопущение захламления территории;</w:t>
            </w:r>
          </w:p>
          <w:p w14:paraId="397031F5" w14:textId="77777777" w:rsidR="008E34D3" w:rsidRPr="008E34D3" w:rsidRDefault="008E34D3" w:rsidP="008E34D3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- </w:t>
            </w:r>
            <w:r w:rsidRPr="008E34D3">
              <w:rPr>
                <w:sz w:val="18"/>
                <w:szCs w:val="18"/>
                <w:lang w:val="ru-RU"/>
              </w:rPr>
              <w:t xml:space="preserve">соблюдение требований при обращении с ГСМ и другими загрязняющими веществами; </w:t>
            </w:r>
          </w:p>
          <w:p w14:paraId="1D93AB41" w14:textId="77777777" w:rsidR="008E34D3" w:rsidRPr="008856B4" w:rsidRDefault="008E34D3" w:rsidP="008E34D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E34D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Также при проведении земляных работ предусмотрено снятие, складирование и сохранение плодородного слоя почвы с </w:t>
            </w:r>
            <w:r w:rsidRPr="008856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последующим использованием при рекультивации нарушенных земель.</w:t>
            </w:r>
          </w:p>
          <w:p w14:paraId="7424D782" w14:textId="0750430D" w:rsidR="008E34D3" w:rsidRPr="008856B4" w:rsidRDefault="008E34D3" w:rsidP="008E34D3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856B4">
              <w:rPr>
                <w:sz w:val="18"/>
                <w:szCs w:val="18"/>
                <w:lang w:val="ru-RU"/>
              </w:rPr>
              <w:t>Замечание принято к сведению.</w:t>
            </w:r>
          </w:p>
          <w:p w14:paraId="11BD4F33" w14:textId="77777777" w:rsidR="008E34D3" w:rsidRPr="008856B4" w:rsidRDefault="008E34D3" w:rsidP="008E34D3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856B4">
              <w:rPr>
                <w:sz w:val="18"/>
                <w:szCs w:val="18"/>
                <w:lang w:val="ru-RU"/>
              </w:rPr>
              <w:t>Раздел 4 «Варианты осуществления намечаемой деятельности» дополнен. В подпунктах 4.1–4.8 приведено описание альтернативных вариантов реализации проекта (по срокам, видам и последовательности работ, технологиям, планировочным решениям, условиям эксплуатации и доступу к объекту), а также дана оценка их влияния на окружающую среду.</w:t>
            </w:r>
          </w:p>
          <w:p w14:paraId="710F5451" w14:textId="77777777" w:rsidR="008E34D3" w:rsidRPr="008856B4" w:rsidRDefault="008E34D3" w:rsidP="008E34D3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856B4">
              <w:rPr>
                <w:sz w:val="18"/>
                <w:szCs w:val="18"/>
                <w:lang w:val="ru-RU"/>
              </w:rPr>
              <w:t>Выбранный вариант обоснован как наиболее рациональный и экологически предпочтительный, обеспечивающий минимальное воздействие на окружающую среду и соответствие требованиям экологической безопасности</w:t>
            </w:r>
          </w:p>
          <w:p w14:paraId="41922C57" w14:textId="17AA5796" w:rsidR="00F4348F" w:rsidRPr="00F4348F" w:rsidRDefault="00F4348F" w:rsidP="00F4348F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856B4">
              <w:rPr>
                <w:sz w:val="18"/>
                <w:szCs w:val="18"/>
                <w:lang w:val="ru-RU"/>
              </w:rPr>
              <w:t>В отчете о возможных воздействиях</w:t>
            </w:r>
            <w:r w:rsidRPr="00F4348F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 xml:space="preserve">предусмотрен </w:t>
            </w:r>
            <w:r w:rsidRPr="00F4348F">
              <w:rPr>
                <w:sz w:val="18"/>
                <w:szCs w:val="18"/>
                <w:lang w:val="ru-RU"/>
              </w:rPr>
              <w:t>временное хранение отходов на специально оборудованных площадках, оснащенных твердым покрытием, с исключением контакта с почвой и подземными водами. Площадки хранения обеспечивают раздельное накопление отходов с учетом их видов и характеристик.</w:t>
            </w:r>
          </w:p>
          <w:p w14:paraId="0497B42D" w14:textId="77777777" w:rsidR="00F4348F" w:rsidRPr="00F4348F" w:rsidRDefault="00F4348F" w:rsidP="00F4348F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F4348F">
              <w:rPr>
                <w:sz w:val="18"/>
                <w:szCs w:val="18"/>
                <w:lang w:val="ru-RU"/>
              </w:rPr>
              <w:lastRenderedPageBreak/>
              <w:t>Технологический процесс утилизации предусматривает передачу отходов специализированным организациям, имеющим соответствующие лицензии, с последующей переработкой, обезвреживанием либо размещением отходов в установленном порядке.</w:t>
            </w:r>
          </w:p>
          <w:p w14:paraId="1E5FB86C" w14:textId="77777777" w:rsidR="008E34D3" w:rsidRDefault="00F4348F" w:rsidP="00F4348F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F4348F">
              <w:rPr>
                <w:sz w:val="18"/>
                <w:szCs w:val="18"/>
                <w:lang w:val="ru-RU"/>
              </w:rPr>
              <w:t>Характеристика образующихся отходов, их объемы и классификация приведены в таблицах 1.8.5.1 и 1.8.5.2</w:t>
            </w:r>
          </w:p>
          <w:p w14:paraId="5AB5A02B" w14:textId="77777777" w:rsidR="00F4348F" w:rsidRDefault="00F4348F" w:rsidP="00F4348F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F4348F">
              <w:rPr>
                <w:sz w:val="18"/>
                <w:szCs w:val="18"/>
                <w:lang w:val="ru-RU"/>
              </w:rPr>
              <w:t>ОВОС на строительство газопровода предусмотрено отдельным проектом, заключение прилагается к проекту</w:t>
            </w:r>
          </w:p>
          <w:p w14:paraId="5005342F" w14:textId="35C5BCEB" w:rsidR="00CC55F4" w:rsidRDefault="00CC55F4" w:rsidP="00CC55F4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CC55F4">
              <w:rPr>
                <w:sz w:val="18"/>
                <w:szCs w:val="18"/>
                <w:lang w:val="ru-RU"/>
              </w:rPr>
              <w:t xml:space="preserve">В отчете о возможных воздействиях </w:t>
            </w:r>
            <w:r>
              <w:rPr>
                <w:sz w:val="18"/>
                <w:szCs w:val="18"/>
                <w:lang w:val="ru-RU"/>
              </w:rPr>
              <w:t>информацию</w:t>
            </w:r>
            <w:r w:rsidRPr="00CC55F4">
              <w:rPr>
                <w:sz w:val="18"/>
                <w:szCs w:val="18"/>
                <w:lang w:val="ru-RU"/>
              </w:rPr>
              <w:t xml:space="preserve"> с расчетами физических воздействий</w:t>
            </w:r>
            <w:r>
              <w:rPr>
                <w:sz w:val="18"/>
                <w:szCs w:val="18"/>
                <w:lang w:val="ru-RU"/>
              </w:rPr>
              <w:t xml:space="preserve"> привели на стр. 108, </w:t>
            </w:r>
            <w:r w:rsidRPr="00CC55F4">
              <w:rPr>
                <w:sz w:val="18"/>
                <w:szCs w:val="18"/>
                <w:lang w:val="ru-RU"/>
              </w:rPr>
              <w:t>в том числе шумового воздействия на окружающую среду и население, выполненная в соответствии с действующими нормативами.</w:t>
            </w:r>
          </w:p>
          <w:p w14:paraId="7DED557D" w14:textId="51AB405A" w:rsidR="00CC55F4" w:rsidRDefault="00CC55F4" w:rsidP="00CC55F4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CC55F4">
              <w:rPr>
                <w:sz w:val="18"/>
                <w:szCs w:val="18"/>
                <w:lang w:val="ru-RU"/>
              </w:rPr>
              <w:t>Описание возможных рисков возникновения взрывоопасных ситуаций приведено в отчете и дополнено в пункте 11.1, где рассмотрены потенциальные нештатные ситуации, связанные с обращением с углеводородными газами, а также меры по их предотвращению</w:t>
            </w:r>
          </w:p>
          <w:p w14:paraId="315A13D1" w14:textId="77777777" w:rsidR="00F9009E" w:rsidRPr="00F9009E" w:rsidRDefault="00F9009E" w:rsidP="00F9009E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 xml:space="preserve">В отчете о возможных воздействиях отражено, что складирование (временное накопление) отходов осуществляется на территории объекта до передачи специализированным организациям. Характеристика образуемых отходов, их объемы и способы обращения приведены в таблицах 1.8.5.1 и </w:t>
            </w:r>
            <w:proofErr w:type="gramStart"/>
            <w:r w:rsidRPr="00F9009E">
              <w:rPr>
                <w:sz w:val="18"/>
                <w:szCs w:val="18"/>
                <w:lang w:val="ru-RU"/>
              </w:rPr>
              <w:t>1.8.5.2 .</w:t>
            </w:r>
            <w:proofErr w:type="gramEnd"/>
          </w:p>
          <w:p w14:paraId="75ADF6FE" w14:textId="77777777" w:rsidR="00F9009E" w:rsidRPr="00F9009E" w:rsidRDefault="00F9009E" w:rsidP="00F9009E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Захоронение отходов в рамках проекта не предусматривается. Все виды отходов передаются специализированным организациям на основании договорных отношений для дальнейшей переработки, обезвреживания или размещения.</w:t>
            </w:r>
          </w:p>
          <w:p w14:paraId="5CC51BED" w14:textId="6DE71F95" w:rsidR="00F9009E" w:rsidRDefault="00F9009E" w:rsidP="00F9009E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Временное хранение отходов осуществляется на специально оборудованных площадках с твердым покрытием и гидроизоляцией, исключающей загрязнение почвы и подземных вод.</w:t>
            </w:r>
          </w:p>
          <w:p w14:paraId="7D2AC6D5" w14:textId="56B399A7" w:rsidR="00F9009E" w:rsidRDefault="00F9009E" w:rsidP="00F9009E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Соответствующие договоры на вывоз сточных вод ассенизационной техникой и их передачу на очистные сооружения приведены в приложении 4 к материалам отчета</w:t>
            </w:r>
          </w:p>
          <w:p w14:paraId="18FED588" w14:textId="77777777" w:rsidR="00F9009E" w:rsidRPr="00F9009E" w:rsidRDefault="00F9009E" w:rsidP="00F9009E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Расчеты выбросов загрязняющих веществ в атмосферный воздух выполнены по всем источникам и веществам:</w:t>
            </w:r>
          </w:p>
          <w:p w14:paraId="0ED181A5" w14:textId="77777777" w:rsidR="00F9009E" w:rsidRPr="00F9009E" w:rsidRDefault="00F9009E" w:rsidP="00F9009E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на период строительства — приведены в Приложении 2 к отчету;</w:t>
            </w:r>
          </w:p>
          <w:p w14:paraId="16675A88" w14:textId="77777777" w:rsidR="00F9009E" w:rsidRPr="00F9009E" w:rsidRDefault="00F9009E" w:rsidP="00F9009E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на период эксплуатации — представлены в составе проектных материалов (в отдельной папке);</w:t>
            </w:r>
          </w:p>
          <w:p w14:paraId="431A85B1" w14:textId="560E9FB8" w:rsidR="00F9009E" w:rsidRDefault="00F9009E" w:rsidP="00F9009E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Расчеты выполнены в полном объеме и учитывают все источники выбросов в рамках намечаемой деятельности</w:t>
            </w:r>
          </w:p>
          <w:p w14:paraId="0A122BCA" w14:textId="5E65B196" w:rsidR="00F9009E" w:rsidRDefault="00F9009E" w:rsidP="00F9009E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F9009E">
              <w:rPr>
                <w:sz w:val="18"/>
                <w:szCs w:val="18"/>
                <w:lang w:val="ru-RU"/>
              </w:rPr>
              <w:t>В проекте отчета о возможных воздействиях требования статьи 329 Экологического кодекса Республики Казахстан соблюдены. При обращении с отходами предусмотрено применение иерархии мер по предотвращению образования отходов и управлению образовавшимися отходами в порядке убывания их предпочтительности, в интересах охраны окружающей среды и обеспечения устойчивого развития.</w:t>
            </w:r>
          </w:p>
          <w:p w14:paraId="276A37F8" w14:textId="41113F0E" w:rsidR="00897897" w:rsidRPr="00897897" w:rsidRDefault="00897897" w:rsidP="00897897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В отчете о возможных воздействиях предусмотрены мероприятия, обеспечивающие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897897">
              <w:rPr>
                <w:sz w:val="18"/>
                <w:szCs w:val="18"/>
                <w:lang w:val="ru-RU"/>
              </w:rPr>
              <w:t>соблюдение экологических требований на всех этапах реализации проекта.</w:t>
            </w:r>
          </w:p>
          <w:p w14:paraId="4D18FC27" w14:textId="77777777" w:rsidR="00897897" w:rsidRPr="00897897" w:rsidRDefault="00897897" w:rsidP="00897897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В частности:</w:t>
            </w:r>
          </w:p>
          <w:p w14:paraId="37BF4F73" w14:textId="77777777" w:rsidR="00897897" w:rsidRPr="00897897" w:rsidRDefault="00897897" w:rsidP="00897897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 xml:space="preserve">мероприятия при неблагоприятных метеорологических условиях (НМУ) предусмотрены в пункте 6.7 отчета, включая снижение нагрузки на источники выбросов и усиление производственного </w:t>
            </w:r>
            <w:proofErr w:type="gramStart"/>
            <w:r w:rsidRPr="00897897">
              <w:rPr>
                <w:sz w:val="18"/>
                <w:szCs w:val="18"/>
                <w:lang w:val="ru-RU"/>
              </w:rPr>
              <w:t>контроля ;</w:t>
            </w:r>
            <w:proofErr w:type="gramEnd"/>
          </w:p>
          <w:p w14:paraId="4157B8BB" w14:textId="42E26D27" w:rsidR="00897897" w:rsidRPr="00897897" w:rsidRDefault="00897897" w:rsidP="00897897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в части охраны атмосферного воздуха (статьи 210, 211) предусмотрены меры по контролю и снижению выбросов загрязняющих веществ;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897897">
              <w:rPr>
                <w:sz w:val="18"/>
                <w:szCs w:val="18"/>
                <w:lang w:val="ru-RU"/>
              </w:rPr>
              <w:tab/>
              <w:t xml:space="preserve">Дополнительно отмечаем, что ближайшие населенные пункты расположены на расстоянии </w:t>
            </w:r>
            <w:proofErr w:type="gramStart"/>
            <w:r>
              <w:rPr>
                <w:sz w:val="18"/>
                <w:szCs w:val="18"/>
                <w:lang w:val="ru-RU"/>
              </w:rPr>
              <w:t xml:space="preserve">7 </w:t>
            </w:r>
            <w:r w:rsidRPr="00897897">
              <w:rPr>
                <w:sz w:val="18"/>
                <w:szCs w:val="18"/>
                <w:lang w:val="ru-RU"/>
              </w:rPr>
              <w:t xml:space="preserve"> км</w:t>
            </w:r>
            <w:proofErr w:type="gramEnd"/>
            <w:r w:rsidRPr="00897897">
              <w:rPr>
                <w:sz w:val="18"/>
                <w:szCs w:val="18"/>
                <w:lang w:val="ru-RU"/>
              </w:rPr>
              <w:t>, что исключает значимое воздействие на население.</w:t>
            </w:r>
          </w:p>
          <w:p w14:paraId="5D56C27C" w14:textId="77777777" w:rsidR="00897897" w:rsidRPr="00897897" w:rsidRDefault="00897897" w:rsidP="00897897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в части охраны водных объектов (статьи 223, 224, 227) учитывается, что ближайший водный объект расположен на расстоянии 12,5 км, сброс сточных вод в водные объекты не осуществляется, что исключает негативное воздействие;</w:t>
            </w:r>
          </w:p>
          <w:p w14:paraId="6470061B" w14:textId="77777777" w:rsidR="00897897" w:rsidRPr="00897897" w:rsidRDefault="00897897" w:rsidP="00897897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в разделе оценки аварийных ситуаций (статья 345) предусмотрены мероприятия по предотвращению и минимизации возможного воздействия на окружающую среду;</w:t>
            </w:r>
          </w:p>
          <w:p w14:paraId="38A72BB3" w14:textId="144F9D8C" w:rsidR="00897897" w:rsidRDefault="00897897" w:rsidP="00897897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при проектировании, строительстве и эксплуатации (статьи 393–395) учтены требования экологической безопасности, включая применение герметичного оборудования, контроль технологических процессов и организацию производственного экологического контроля;</w:t>
            </w:r>
          </w:p>
          <w:p w14:paraId="6235C865" w14:textId="77777777" w:rsidR="00897897" w:rsidRPr="00897897" w:rsidRDefault="00897897" w:rsidP="00897897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lastRenderedPageBreak/>
              <w:t>В проекте предусмотрены решения, направленные на внедрение экологически эффективных и ресурсосберегающих технологий в соответствии с пунктом 9 статьи 222 и подпунктом 1) пункта 9 раздела 1 приложения 4 Экологического кодекса Республики Казахстан.</w:t>
            </w:r>
          </w:p>
          <w:p w14:paraId="4D5BBE87" w14:textId="69961A49" w:rsidR="00897897" w:rsidRDefault="00897897" w:rsidP="00897897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В частности: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897897">
              <w:rPr>
                <w:sz w:val="18"/>
                <w:szCs w:val="18"/>
                <w:lang w:val="ru-RU"/>
              </w:rPr>
              <w:t>предусмотрено рациональное использование водных ресурсов, водоснабжение осуществляется без забора из природных водных объектов;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897897">
              <w:rPr>
                <w:sz w:val="18"/>
                <w:szCs w:val="18"/>
                <w:lang w:val="ru-RU"/>
              </w:rPr>
              <w:t>реализованы меры по предотвращению загрязнения и деградации почв, включая ограничение зоны воздействия и последующую рекультивацию нарушенных участков;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897897">
              <w:rPr>
                <w:sz w:val="18"/>
                <w:szCs w:val="18"/>
                <w:lang w:val="ru-RU"/>
              </w:rPr>
              <w:t>предусмотрено использование современного технологического оборудования, обеспечивающего снижение выбросов загрязняющих веществ в атмосферный воздух;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897897">
              <w:rPr>
                <w:sz w:val="18"/>
                <w:szCs w:val="18"/>
                <w:lang w:val="ru-RU"/>
              </w:rPr>
              <w:t>внедрены организационные и технические меры, направленные на снижение эмиссий и повышение экологической безопасности;</w:t>
            </w:r>
          </w:p>
          <w:p w14:paraId="3E7B5768" w14:textId="0F50E708" w:rsidR="00897897" w:rsidRDefault="00897897" w:rsidP="00897897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97897">
              <w:rPr>
                <w:sz w:val="18"/>
                <w:szCs w:val="18"/>
                <w:lang w:val="ru-RU"/>
              </w:rPr>
              <w:t>Данные по текущему состоянию компонентов окружающей среды на территории на момент разработки отчета о возможных воздействиях, в пределах которых предполагается осуществление намечаемой деятельности, а также результаты по мониторингу воздействия на атмосферный воздух 1-4 кв. 2025 года, представлены разделе 1.2.1, справки и протокола испытания приведено приложении 3 Отчета ОВВ)</w:t>
            </w:r>
          </w:p>
          <w:p w14:paraId="2DBBE5FD" w14:textId="2F5EAB2C" w:rsidR="00F07C3F" w:rsidRDefault="00F07C3F" w:rsidP="00897897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F07C3F">
              <w:rPr>
                <w:sz w:val="18"/>
                <w:szCs w:val="18"/>
                <w:lang w:val="ru-RU"/>
              </w:rPr>
              <w:t>Мероприятия по пылеподавлению предусмотрены на всех этапах технологического процесса, включая период строительства и эксплуатации, и предусматривают орошение пылящих поверхностей, увлажнение дорог и ограничение скорости движения транспорта</w:t>
            </w:r>
          </w:p>
          <w:p w14:paraId="443139A5" w14:textId="1E599991" w:rsidR="00F07C3F" w:rsidRDefault="00F07C3F" w:rsidP="00F07C3F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F07C3F">
              <w:rPr>
                <w:sz w:val="18"/>
                <w:szCs w:val="18"/>
                <w:lang w:val="ru-RU"/>
              </w:rPr>
              <w:t>Описание технических и технологических решений приведено в отчете о возможных воздействиях и соответствует проектным материалам.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F07C3F">
              <w:rPr>
                <w:sz w:val="18"/>
                <w:szCs w:val="18"/>
                <w:lang w:val="ru-RU"/>
              </w:rPr>
              <w:t>Указанные решения приняты на основании раздела «Общая пояснительная записка» проектной документации, в которой детально отражены применяемые технологии, оборудование и схемы реализации намечаемой деятельности</w:t>
            </w:r>
          </w:p>
          <w:p w14:paraId="795ED424" w14:textId="2758D597" w:rsidR="001747ED" w:rsidRPr="001747ED" w:rsidRDefault="001747ED" w:rsidP="001747ED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Удаление ртути из подаваемого газа осуществляется в колонне T-2201 (колонна удаления ртути) методом адсорбции.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1747ED">
              <w:rPr>
                <w:sz w:val="18"/>
                <w:szCs w:val="18"/>
                <w:lang w:val="ru-RU"/>
              </w:rPr>
              <w:t>В колонне используется специализированный адсорбент (активированный уголь, пропитанный серосодержащими соединениями или другими реагентами), обеспечивающий химическое связывание ртути. При прохождении осушенного газа через слой адсорбента ртуть извлекается за счет процессов:</w:t>
            </w:r>
          </w:p>
          <w:p w14:paraId="45FD7485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адсорбции на развитой поверхности материала;</w:t>
            </w:r>
          </w:p>
          <w:p w14:paraId="276BED82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химической фиксации (образование стабильных соединений ртути);</w:t>
            </w:r>
          </w:p>
          <w:p w14:paraId="728349DF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Данная технология обеспечивает высокую степень очистки газа и позволяет снизить содержание ртути до уровня менее 0,01 мкг/м³.</w:t>
            </w:r>
          </w:p>
          <w:p w14:paraId="31B5F250" w14:textId="343F9E18" w:rsid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Отработанный адсорбент подлежит замене по мере исчерпания его сорбционной емкости и передается специализированным организациям для дальнейшей утилизации в соответствии с требованиями экологической безопасности.</w:t>
            </w:r>
            <w:r>
              <w:rPr>
                <w:sz w:val="18"/>
                <w:szCs w:val="18"/>
                <w:lang w:val="ru-RU"/>
              </w:rPr>
              <w:t xml:space="preserve">  </w:t>
            </w:r>
          </w:p>
          <w:p w14:paraId="2603B11F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В качестве хладагента используется смешанный углеводородный хладагент (</w:t>
            </w:r>
            <w:proofErr w:type="spellStart"/>
            <w:r w:rsidRPr="001747ED">
              <w:rPr>
                <w:sz w:val="18"/>
                <w:szCs w:val="18"/>
                <w:lang w:val="ru-RU"/>
              </w:rPr>
              <w:t>Mixed</w:t>
            </w:r>
            <w:proofErr w:type="spellEnd"/>
            <w:r w:rsidRPr="001747ED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747ED">
              <w:rPr>
                <w:sz w:val="18"/>
                <w:szCs w:val="18"/>
                <w:lang w:val="ru-RU"/>
              </w:rPr>
              <w:t>Refrigerant</w:t>
            </w:r>
            <w:proofErr w:type="spellEnd"/>
            <w:r w:rsidRPr="001747ED">
              <w:rPr>
                <w:sz w:val="18"/>
                <w:szCs w:val="18"/>
                <w:lang w:val="ru-RU"/>
              </w:rPr>
              <w:t>, MR), представляющий собой смесь легких углеводородов, включая:</w:t>
            </w:r>
          </w:p>
          <w:p w14:paraId="76AEB6AB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-</w:t>
            </w:r>
            <w:r w:rsidRPr="001747ED">
              <w:rPr>
                <w:sz w:val="18"/>
                <w:szCs w:val="18"/>
                <w:lang w:val="ru-RU"/>
              </w:rPr>
              <w:tab/>
              <w:t>метан (CH₄);</w:t>
            </w:r>
          </w:p>
          <w:p w14:paraId="27A2B81B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-</w:t>
            </w:r>
            <w:r w:rsidRPr="001747ED">
              <w:rPr>
                <w:sz w:val="18"/>
                <w:szCs w:val="18"/>
                <w:lang w:val="ru-RU"/>
              </w:rPr>
              <w:tab/>
              <w:t>этилен (C₂H₄);</w:t>
            </w:r>
          </w:p>
          <w:p w14:paraId="287DB28F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-</w:t>
            </w:r>
            <w:r w:rsidRPr="001747ED">
              <w:rPr>
                <w:sz w:val="18"/>
                <w:szCs w:val="18"/>
                <w:lang w:val="ru-RU"/>
              </w:rPr>
              <w:tab/>
              <w:t>изобутан (C₄H₁₀);</w:t>
            </w:r>
          </w:p>
          <w:p w14:paraId="7937EE1D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Состав хладагента подбирается технологически и не имеет фиксированной марки, так как определяется требуемыми параметрами охлаждения и режимом работы установки.</w:t>
            </w:r>
          </w:p>
          <w:p w14:paraId="71B6CA64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Хладагент циркулирует в замкнутом контуре, без контакта с окружающей средой и без выбросов при штатной эксплуатации.</w:t>
            </w:r>
          </w:p>
          <w:p w14:paraId="0C7F41E9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С точки зрения экологической безопасности:</w:t>
            </w:r>
          </w:p>
          <w:p w14:paraId="09104A8F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-</w:t>
            </w:r>
            <w:r w:rsidRPr="001747ED">
              <w:rPr>
                <w:sz w:val="18"/>
                <w:szCs w:val="18"/>
                <w:lang w:val="ru-RU"/>
              </w:rPr>
              <w:tab/>
              <w:t xml:space="preserve">используемые компоненты являются углеводородами природного происхождения, не относятся к </w:t>
            </w:r>
            <w:proofErr w:type="spellStart"/>
            <w:r w:rsidRPr="001747ED">
              <w:rPr>
                <w:sz w:val="18"/>
                <w:szCs w:val="18"/>
                <w:lang w:val="ru-RU"/>
              </w:rPr>
              <w:t>озоноразрушающим</w:t>
            </w:r>
            <w:proofErr w:type="spellEnd"/>
            <w:r w:rsidRPr="001747ED">
              <w:rPr>
                <w:sz w:val="18"/>
                <w:szCs w:val="18"/>
                <w:lang w:val="ru-RU"/>
              </w:rPr>
              <w:t xml:space="preserve"> веществам;</w:t>
            </w:r>
          </w:p>
          <w:p w14:paraId="51090B4B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-</w:t>
            </w:r>
            <w:r w:rsidRPr="001747ED">
              <w:rPr>
                <w:sz w:val="18"/>
                <w:szCs w:val="18"/>
                <w:lang w:val="ru-RU"/>
              </w:rPr>
              <w:tab/>
              <w:t>хладагент не образует стойких токсичных соединений и не оказывает долговременного негативного воздействия на окружающую среду;</w:t>
            </w:r>
          </w:p>
          <w:p w14:paraId="630310B0" w14:textId="77777777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lastRenderedPageBreak/>
              <w:t>-</w:t>
            </w:r>
            <w:r w:rsidRPr="001747ED">
              <w:rPr>
                <w:sz w:val="18"/>
                <w:szCs w:val="18"/>
                <w:lang w:val="ru-RU"/>
              </w:rPr>
              <w:tab/>
              <w:t>при нормальной эксплуатации система является герметичной, что исключает поступление хладагента в окружающую среду;</w:t>
            </w:r>
          </w:p>
          <w:p w14:paraId="4E8D8D01" w14:textId="03C5E68F" w:rsidR="001747ED" w:rsidRPr="001747ED" w:rsidRDefault="001747ED" w:rsidP="001747E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1747ED">
              <w:rPr>
                <w:sz w:val="18"/>
                <w:szCs w:val="18"/>
                <w:lang w:val="ru-RU"/>
              </w:rPr>
              <w:t>Таким образом, применяемый смешанный хладагент относится к экологически допустимым рабочим средам, при условии соблюдения проектных решений и требований промышленной безопасности.</w:t>
            </w:r>
            <w:r>
              <w:rPr>
                <w:sz w:val="18"/>
                <w:szCs w:val="18"/>
                <w:lang w:val="ru-RU"/>
              </w:rPr>
              <w:t xml:space="preserve"> также дополнено в пункте 4</w:t>
            </w:r>
            <w:r w:rsidRPr="001747ED">
              <w:rPr>
                <w:sz w:val="18"/>
                <w:szCs w:val="18"/>
                <w:lang w:val="ru-RU"/>
              </w:rPr>
              <w:t>.</w:t>
            </w:r>
            <w:r>
              <w:t xml:space="preserve"> </w:t>
            </w:r>
            <w:r w:rsidRPr="001747ED">
              <w:rPr>
                <w:sz w:val="18"/>
                <w:szCs w:val="18"/>
                <w:lang w:val="ru-RU"/>
              </w:rPr>
              <w:t>Циркуляция хладагента</w:t>
            </w:r>
          </w:p>
          <w:p w14:paraId="1F48020F" w14:textId="0DDE65EA" w:rsidR="0085289F" w:rsidRPr="0085289F" w:rsidRDefault="0085289F" w:rsidP="00871802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5289F">
              <w:rPr>
                <w:sz w:val="18"/>
                <w:szCs w:val="18"/>
                <w:lang w:val="ru-RU"/>
              </w:rPr>
              <w:t>Описание процесса очистки производственно-дождевых и хозяйственно-бытовых сточных вод приведено в отчете и разработано на основании проектных решений.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85289F">
              <w:rPr>
                <w:sz w:val="18"/>
                <w:szCs w:val="18"/>
                <w:lang w:val="ru-RU"/>
              </w:rPr>
              <w:t xml:space="preserve">Очистка осуществляется на </w:t>
            </w:r>
            <w:proofErr w:type="spellStart"/>
            <w:r w:rsidRPr="0085289F">
              <w:rPr>
                <w:sz w:val="18"/>
                <w:szCs w:val="18"/>
                <w:lang w:val="ru-RU"/>
              </w:rPr>
              <w:t>блочно</w:t>
            </w:r>
            <w:proofErr w:type="spellEnd"/>
            <w:r w:rsidRPr="0085289F">
              <w:rPr>
                <w:sz w:val="18"/>
                <w:szCs w:val="18"/>
                <w:lang w:val="ru-RU"/>
              </w:rPr>
              <w:t>-модульных очистных сооружениях производительностью 45 м³/ч, где сточные воды проходят механическую очистку и последующее обеззараживание, после чего направляются в пруд-накопитель.</w:t>
            </w:r>
          </w:p>
          <w:p w14:paraId="657AF186" w14:textId="5FD862E5" w:rsidR="00F07C3F" w:rsidRDefault="0085289F" w:rsidP="0085289F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5289F">
              <w:rPr>
                <w:sz w:val="18"/>
                <w:szCs w:val="18"/>
                <w:lang w:val="ru-RU"/>
              </w:rPr>
              <w:t>Проектные решения приняты в соответствии с требованиями действующих нормативных документов Республики Казахстан и обеспечивают приведение качества сточных вод к установленным требованиям при их дальнейшем использовании</w:t>
            </w:r>
          </w:p>
          <w:p w14:paraId="6FF98059" w14:textId="77777777" w:rsidR="008104DD" w:rsidRPr="008104DD" w:rsidRDefault="008104DD" w:rsidP="008104DD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 xml:space="preserve">Информация о расположении проектируемого объекта, расстоянии до ближайшей жилой зоны, санитарно-защитной зоне (СЗЗ), розе ветров и мероприятиях по снижению воздействия приведена в отчете о возможных воздействиях и подтверждена санитарно-эпидемиологическим заключением № KZ69VBZ00074082 от 03.02.2026 </w:t>
            </w:r>
            <w:proofErr w:type="gramStart"/>
            <w:r w:rsidRPr="008104DD">
              <w:rPr>
                <w:sz w:val="18"/>
                <w:szCs w:val="18"/>
                <w:lang w:val="ru-RU"/>
              </w:rPr>
              <w:t>г. .</w:t>
            </w:r>
            <w:proofErr w:type="gramEnd"/>
          </w:p>
          <w:p w14:paraId="79216B6E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Согласно материалам:</w:t>
            </w:r>
          </w:p>
          <w:p w14:paraId="6FC69EF0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объект расположен вне границ населенных пунктов, ближайшая жилая зона находится на расстоянии более 7 км;</w:t>
            </w:r>
          </w:p>
          <w:p w14:paraId="31CC54ED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установлена санитарно-защитная зона размером 1000 м;</w:t>
            </w:r>
          </w:p>
          <w:p w14:paraId="06E2C5C4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при расчетах учтены климатические характеристики, включая розу ветров;</w:t>
            </w:r>
          </w:p>
          <w:p w14:paraId="096A9B6D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Мониторинговые точки контроля за источниками воздействия будут уточнены на этапе получения экологического разрешения и реализованы в рамках Программы производственного экологического контроля (ПЭК).</w:t>
            </w:r>
          </w:p>
          <w:p w14:paraId="023A00E6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В отчете также предусмотрены мероприятия по снижению воздействия на окружающую среду, включая:</w:t>
            </w:r>
          </w:p>
          <w:p w14:paraId="0AC3DE9D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контроль и снижение выбросов загрязняющих веществ;</w:t>
            </w:r>
          </w:p>
          <w:p w14:paraId="029FD0F9" w14:textId="77777777" w:rsid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предотвращение образования запахов при хранении отходов и сточных вод;</w:t>
            </w:r>
          </w:p>
          <w:p w14:paraId="173CDE27" w14:textId="4820A04C" w:rsidR="00CC55F4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применение герметичного оборудования и очистных сооружений;</w:t>
            </w:r>
          </w:p>
          <w:p w14:paraId="26B25429" w14:textId="33C5F79B" w:rsidR="008104DD" w:rsidRDefault="008104DD" w:rsidP="008104DD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в границах проектируемого участка водные объекты, а также установленные водоохранные зоны и водоохранные полосы отсутствуют.</w:t>
            </w:r>
          </w:p>
          <w:p w14:paraId="2ADB690C" w14:textId="77777777" w:rsidR="008104DD" w:rsidRPr="008104DD" w:rsidRDefault="008104DD" w:rsidP="008104DD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В отчете о возможных воздействиях представлена необходимая карта-схема:</w:t>
            </w:r>
          </w:p>
          <w:p w14:paraId="157C1936" w14:textId="77777777" w:rsidR="008104DD" w:rsidRP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информация о расположении проектируемого объекта, ближайшей жилой зоны, а также водных объектов с указанием их наименований и расстояний приведена на рисунке 1.4;</w:t>
            </w:r>
          </w:p>
          <w:p w14:paraId="4CB8D6B7" w14:textId="77428BDA" w:rsidR="008104DD" w:rsidRDefault="008104DD" w:rsidP="008104DD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8104DD">
              <w:rPr>
                <w:sz w:val="18"/>
                <w:szCs w:val="18"/>
                <w:lang w:val="ru-RU"/>
              </w:rPr>
              <w:t>границы санитарно-защитной зоны (СЗЗ) объекта приведены на рисунке 1.3</w:t>
            </w:r>
          </w:p>
          <w:p w14:paraId="4EFC23CE" w14:textId="099D42CB" w:rsidR="008104DD" w:rsidRDefault="008104DD" w:rsidP="008104DD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Карта рассеивания загрязняющих веществ от источников приведены на стр</w:t>
            </w:r>
            <w:r w:rsidRPr="00EA0220">
              <w:rPr>
                <w:sz w:val="18"/>
                <w:szCs w:val="18"/>
                <w:lang w:val="ru-RU"/>
              </w:rPr>
              <w:t>.19</w:t>
            </w:r>
            <w:r w:rsidR="00EA0220" w:rsidRPr="00EA0220">
              <w:rPr>
                <w:sz w:val="18"/>
                <w:szCs w:val="18"/>
                <w:lang w:val="ru-RU"/>
              </w:rPr>
              <w:t>6</w:t>
            </w:r>
            <w:r w:rsidRPr="00EA0220">
              <w:rPr>
                <w:sz w:val="18"/>
                <w:szCs w:val="18"/>
                <w:lang w:val="ru-RU"/>
              </w:rPr>
              <w:t>-2</w:t>
            </w:r>
            <w:r w:rsidR="00EA0220" w:rsidRPr="00EA0220">
              <w:rPr>
                <w:sz w:val="18"/>
                <w:szCs w:val="18"/>
                <w:lang w:val="ru-RU"/>
              </w:rPr>
              <w:t>28</w:t>
            </w:r>
            <w:r w:rsidRPr="00EA0220">
              <w:rPr>
                <w:sz w:val="18"/>
                <w:szCs w:val="18"/>
                <w:lang w:val="ru-RU"/>
              </w:rPr>
              <w:t>.</w:t>
            </w:r>
          </w:p>
          <w:p w14:paraId="4C918BA4" w14:textId="46A2CEB5" w:rsidR="00904B4C" w:rsidRDefault="00904B4C" w:rsidP="008104DD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904B4C">
              <w:rPr>
                <w:sz w:val="18"/>
                <w:szCs w:val="18"/>
                <w:lang w:val="ru-RU"/>
              </w:rPr>
              <w:t xml:space="preserve">В административном отношении район намечаемых работ расположен на территории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Баксайского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сельского округа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Махамбетского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района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Атырауской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области Республики Казахстан. Планируемый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обьект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расположен на расстоянии около 40 км от административного центра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Баксайского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сельского округа — села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Тандай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. Ближайшим населённым пунктом к объекту намечаемой деятельности является село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Аукайран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Исатайского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района, расположенное на расстоянии ок</w:t>
            </w:r>
            <w:bookmarkStart w:id="1" w:name="_GoBack"/>
            <w:bookmarkEnd w:id="1"/>
            <w:r w:rsidRPr="00904B4C">
              <w:rPr>
                <w:sz w:val="18"/>
                <w:szCs w:val="18"/>
                <w:lang w:val="ru-RU"/>
              </w:rPr>
              <w:t xml:space="preserve">оло 7 км от границы площадки работ. Согласно выполненным расчетам рассеивания загрязняющих веществ, планируемые эмиссии не превышают установленные нормативы предельно допустимых концентраций (ПДК) на границе санитарно-защитной зоны, в связи с чем воздействие намечаемой деятельности на территорию села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Аукайран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отсутствует. С учетом того, что территория намечаемой деятельности административно относится к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Баксайскому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сельскому округу, а также при отсутствии воздействия на иные населённые пункты, общественные слушания проводятся в административном центре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Баксайского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 сельского округа — селе </w:t>
            </w:r>
            <w:proofErr w:type="spellStart"/>
            <w:r w:rsidRPr="00904B4C">
              <w:rPr>
                <w:sz w:val="18"/>
                <w:szCs w:val="18"/>
                <w:lang w:val="ru-RU"/>
              </w:rPr>
              <w:t>Тандай</w:t>
            </w:r>
            <w:proofErr w:type="spellEnd"/>
            <w:r w:rsidRPr="00904B4C">
              <w:rPr>
                <w:sz w:val="18"/>
                <w:szCs w:val="18"/>
                <w:lang w:val="ru-RU"/>
              </w:rPr>
              <w:t xml:space="preserve">, в соответствии с требованиями Правил проведения общественных слушаний №286 </w:t>
            </w:r>
            <w:proofErr w:type="gramStart"/>
            <w:r w:rsidRPr="00904B4C">
              <w:rPr>
                <w:sz w:val="18"/>
                <w:szCs w:val="18"/>
                <w:lang w:val="ru-RU"/>
              </w:rPr>
              <w:t>п.п.4,п.</w:t>
            </w:r>
            <w:proofErr w:type="gramEnd"/>
            <w:r w:rsidRPr="00904B4C">
              <w:rPr>
                <w:sz w:val="18"/>
                <w:szCs w:val="18"/>
                <w:lang w:val="ru-RU"/>
              </w:rPr>
              <w:t>7, Главы 2.</w:t>
            </w:r>
          </w:p>
          <w:p w14:paraId="12A5DF89" w14:textId="2FCFC064" w:rsidR="00904B4C" w:rsidRPr="00904B4C" w:rsidRDefault="00904B4C" w:rsidP="00871802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  <w:r w:rsidRPr="00904B4C">
              <w:rPr>
                <w:sz w:val="18"/>
                <w:szCs w:val="18"/>
                <w:lang w:val="ru-RU"/>
              </w:rPr>
              <w:lastRenderedPageBreak/>
              <w:t>замечание устранено</w:t>
            </w:r>
            <w:r>
              <w:rPr>
                <w:sz w:val="18"/>
                <w:szCs w:val="18"/>
                <w:lang w:val="ru-RU"/>
              </w:rPr>
              <w:t xml:space="preserve">. </w:t>
            </w:r>
            <w:r w:rsidRPr="00904B4C">
              <w:rPr>
                <w:sz w:val="18"/>
                <w:szCs w:val="18"/>
                <w:lang w:val="ru-RU"/>
              </w:rPr>
              <w:t>Ссылка на видео- и аудиозапись общественных слушаний размещена в разделе общественных слушаний на портале ndbecology.gov.kz.</w:t>
            </w:r>
          </w:p>
          <w:p w14:paraId="6EE0C21A" w14:textId="50147E6A" w:rsidR="00904B4C" w:rsidRPr="00904B4C" w:rsidRDefault="00904B4C" w:rsidP="00904B4C">
            <w:pPr>
              <w:tabs>
                <w:tab w:val="left" w:pos="1134"/>
              </w:tabs>
              <w:spacing w:after="0" w:line="240" w:lineRule="auto"/>
              <w:ind w:left="176"/>
              <w:jc w:val="both"/>
              <w:rPr>
                <w:sz w:val="18"/>
                <w:szCs w:val="18"/>
                <w:lang w:val="ru-RU"/>
              </w:rPr>
            </w:pPr>
          </w:p>
          <w:p w14:paraId="69D9F04B" w14:textId="29393FE4" w:rsidR="00CC55F4" w:rsidRPr="00F4348F" w:rsidRDefault="00CC55F4" w:rsidP="00CC55F4">
            <w:pPr>
              <w:pStyle w:val="a4"/>
              <w:tabs>
                <w:tab w:val="left" w:pos="1134"/>
              </w:tabs>
              <w:spacing w:after="0" w:line="240" w:lineRule="auto"/>
              <w:ind w:left="536"/>
              <w:jc w:val="both"/>
              <w:rPr>
                <w:sz w:val="18"/>
                <w:szCs w:val="18"/>
                <w:lang w:val="ru-RU"/>
              </w:rPr>
            </w:pPr>
          </w:p>
        </w:tc>
      </w:tr>
    </w:tbl>
    <w:p w14:paraId="098BFFE8" w14:textId="77777777" w:rsidR="00A87C7A" w:rsidRDefault="00A87C7A"/>
    <w:sectPr w:rsidR="00A87C7A" w:rsidSect="00BB21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32680"/>
    <w:multiLevelType w:val="hybridMultilevel"/>
    <w:tmpl w:val="63345560"/>
    <w:lvl w:ilvl="0" w:tplc="AECA017C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56" w:hanging="360"/>
      </w:pPr>
    </w:lvl>
    <w:lvl w:ilvl="2" w:tplc="2000001B" w:tentative="1">
      <w:start w:val="1"/>
      <w:numFmt w:val="lowerRoman"/>
      <w:lvlText w:val="%3."/>
      <w:lvlJc w:val="right"/>
      <w:pPr>
        <w:ind w:left="1976" w:hanging="180"/>
      </w:pPr>
    </w:lvl>
    <w:lvl w:ilvl="3" w:tplc="2000000F" w:tentative="1">
      <w:start w:val="1"/>
      <w:numFmt w:val="decimal"/>
      <w:lvlText w:val="%4."/>
      <w:lvlJc w:val="left"/>
      <w:pPr>
        <w:ind w:left="2696" w:hanging="360"/>
      </w:pPr>
    </w:lvl>
    <w:lvl w:ilvl="4" w:tplc="20000019" w:tentative="1">
      <w:start w:val="1"/>
      <w:numFmt w:val="lowerLetter"/>
      <w:lvlText w:val="%5."/>
      <w:lvlJc w:val="left"/>
      <w:pPr>
        <w:ind w:left="3416" w:hanging="360"/>
      </w:pPr>
    </w:lvl>
    <w:lvl w:ilvl="5" w:tplc="2000001B" w:tentative="1">
      <w:start w:val="1"/>
      <w:numFmt w:val="lowerRoman"/>
      <w:lvlText w:val="%6."/>
      <w:lvlJc w:val="right"/>
      <w:pPr>
        <w:ind w:left="4136" w:hanging="180"/>
      </w:pPr>
    </w:lvl>
    <w:lvl w:ilvl="6" w:tplc="2000000F" w:tentative="1">
      <w:start w:val="1"/>
      <w:numFmt w:val="decimal"/>
      <w:lvlText w:val="%7."/>
      <w:lvlJc w:val="left"/>
      <w:pPr>
        <w:ind w:left="4856" w:hanging="360"/>
      </w:pPr>
    </w:lvl>
    <w:lvl w:ilvl="7" w:tplc="20000019" w:tentative="1">
      <w:start w:val="1"/>
      <w:numFmt w:val="lowerLetter"/>
      <w:lvlText w:val="%8."/>
      <w:lvlJc w:val="left"/>
      <w:pPr>
        <w:ind w:left="5576" w:hanging="360"/>
      </w:pPr>
    </w:lvl>
    <w:lvl w:ilvl="8" w:tplc="2000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2C822C6D"/>
    <w:multiLevelType w:val="hybridMultilevel"/>
    <w:tmpl w:val="63345560"/>
    <w:lvl w:ilvl="0" w:tplc="AECA017C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56" w:hanging="360"/>
      </w:pPr>
    </w:lvl>
    <w:lvl w:ilvl="2" w:tplc="2000001B" w:tentative="1">
      <w:start w:val="1"/>
      <w:numFmt w:val="lowerRoman"/>
      <w:lvlText w:val="%3."/>
      <w:lvlJc w:val="right"/>
      <w:pPr>
        <w:ind w:left="1976" w:hanging="180"/>
      </w:pPr>
    </w:lvl>
    <w:lvl w:ilvl="3" w:tplc="2000000F" w:tentative="1">
      <w:start w:val="1"/>
      <w:numFmt w:val="decimal"/>
      <w:lvlText w:val="%4."/>
      <w:lvlJc w:val="left"/>
      <w:pPr>
        <w:ind w:left="2696" w:hanging="360"/>
      </w:pPr>
    </w:lvl>
    <w:lvl w:ilvl="4" w:tplc="20000019" w:tentative="1">
      <w:start w:val="1"/>
      <w:numFmt w:val="lowerLetter"/>
      <w:lvlText w:val="%5."/>
      <w:lvlJc w:val="left"/>
      <w:pPr>
        <w:ind w:left="3416" w:hanging="360"/>
      </w:pPr>
    </w:lvl>
    <w:lvl w:ilvl="5" w:tplc="2000001B" w:tentative="1">
      <w:start w:val="1"/>
      <w:numFmt w:val="lowerRoman"/>
      <w:lvlText w:val="%6."/>
      <w:lvlJc w:val="right"/>
      <w:pPr>
        <w:ind w:left="4136" w:hanging="180"/>
      </w:pPr>
    </w:lvl>
    <w:lvl w:ilvl="6" w:tplc="2000000F" w:tentative="1">
      <w:start w:val="1"/>
      <w:numFmt w:val="decimal"/>
      <w:lvlText w:val="%7."/>
      <w:lvlJc w:val="left"/>
      <w:pPr>
        <w:ind w:left="4856" w:hanging="360"/>
      </w:pPr>
    </w:lvl>
    <w:lvl w:ilvl="7" w:tplc="20000019" w:tentative="1">
      <w:start w:val="1"/>
      <w:numFmt w:val="lowerLetter"/>
      <w:lvlText w:val="%8."/>
      <w:lvlJc w:val="left"/>
      <w:pPr>
        <w:ind w:left="5576" w:hanging="360"/>
      </w:pPr>
    </w:lvl>
    <w:lvl w:ilvl="8" w:tplc="2000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226"/>
    <w:rsid w:val="001747ED"/>
    <w:rsid w:val="003241AE"/>
    <w:rsid w:val="00360397"/>
    <w:rsid w:val="006D0164"/>
    <w:rsid w:val="0070783A"/>
    <w:rsid w:val="008104DD"/>
    <w:rsid w:val="0084311C"/>
    <w:rsid w:val="0085289F"/>
    <w:rsid w:val="00871802"/>
    <w:rsid w:val="008856B4"/>
    <w:rsid w:val="00897897"/>
    <w:rsid w:val="008E34D3"/>
    <w:rsid w:val="00904B4C"/>
    <w:rsid w:val="00A87C7A"/>
    <w:rsid w:val="00BB21C5"/>
    <w:rsid w:val="00CC55F4"/>
    <w:rsid w:val="00CE5ED2"/>
    <w:rsid w:val="00E025E9"/>
    <w:rsid w:val="00E42226"/>
    <w:rsid w:val="00EA0220"/>
    <w:rsid w:val="00F07C3F"/>
    <w:rsid w:val="00F4348F"/>
    <w:rsid w:val="00F9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29E2"/>
  <w15:chartTrackingRefBased/>
  <w15:docId w15:val="{3E3F867E-DF26-4861-A35C-7C8EE659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rsid w:val="00BB21C5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,罗"/>
    <w:basedOn w:val="a"/>
    <w:link w:val="a3"/>
    <w:uiPriority w:val="34"/>
    <w:qFormat/>
    <w:rsid w:val="00BB21C5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19</Pages>
  <Words>9630</Words>
  <Characters>54896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2026-04-16T03:26:00Z</dcterms:created>
  <dcterms:modified xsi:type="dcterms:W3CDTF">2026-04-16T09:32:00Z</dcterms:modified>
</cp:coreProperties>
</file>